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1"/>
        <w:gridCol w:w="4429"/>
      </w:tblGrid>
      <w:tr w:rsidR="0093280F" w:rsidRPr="001028C2" w:rsidTr="003873F6">
        <w:trPr>
          <w:trHeight w:val="1"/>
        </w:trPr>
        <w:tc>
          <w:tcPr>
            <w:tcW w:w="10141" w:type="dxa"/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4429" w:type="dxa"/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8"/>
              </w:rPr>
              <w:t>«Утверждаю»</w:t>
            </w:r>
          </w:p>
          <w:p w:rsidR="0093280F" w:rsidRPr="001028C2" w:rsidRDefault="0093280F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3280F" w:rsidRPr="001028C2" w:rsidTr="003873F6">
        <w:trPr>
          <w:trHeight w:val="1"/>
        </w:trPr>
        <w:tc>
          <w:tcPr>
            <w:tcW w:w="10141" w:type="dxa"/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4429" w:type="dxa"/>
            <w:shd w:val="clear" w:color="000000" w:fill="FFFFFF"/>
            <w:tcMar>
              <w:left w:w="108" w:type="dxa"/>
              <w:right w:w="108" w:type="dxa"/>
            </w:tcMar>
          </w:tcPr>
          <w:p w:rsidR="0093280F" w:rsidRDefault="00E5086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</w:rPr>
              <w:t>Врио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</w:rPr>
              <w:t xml:space="preserve"> г</w:t>
            </w:r>
            <w:r w:rsidR="000119D2" w:rsidRPr="001028C2">
              <w:rPr>
                <w:rFonts w:ascii="PT Astra Serif" w:eastAsia="Times New Roman" w:hAnsi="PT Astra Serif" w:cs="Times New Roman"/>
                <w:sz w:val="24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</w:rPr>
              <w:t>ы</w:t>
            </w:r>
            <w:r w:rsidR="000119D2" w:rsidRPr="001028C2">
              <w:rPr>
                <w:rFonts w:ascii="PT Astra Serif" w:eastAsia="Times New Roman" w:hAnsi="PT Astra Serif" w:cs="Times New Roman"/>
                <w:sz w:val="24"/>
              </w:rPr>
              <w:t xml:space="preserve"> администрации </w:t>
            </w:r>
            <w:r>
              <w:rPr>
                <w:rFonts w:ascii="PT Astra Serif" w:eastAsia="Times New Roman" w:hAnsi="PT Astra Serif" w:cs="Times New Roman"/>
                <w:sz w:val="24"/>
              </w:rPr>
              <w:t>муниципального образования Каменский район</w:t>
            </w:r>
          </w:p>
          <w:p w:rsidR="00E50869" w:rsidRPr="001028C2" w:rsidRDefault="00E50869" w:rsidP="00E50869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</w:tc>
      </w:tr>
      <w:tr w:rsidR="0093280F" w:rsidRPr="001028C2" w:rsidTr="00E50869">
        <w:trPr>
          <w:trHeight w:val="1"/>
        </w:trPr>
        <w:tc>
          <w:tcPr>
            <w:tcW w:w="10141" w:type="dxa"/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4429" w:type="dxa"/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E50869" w:rsidP="00E50869">
            <w:pPr>
              <w:spacing w:after="0" w:line="240" w:lineRule="auto"/>
              <w:jc w:val="right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sz w:val="24"/>
              </w:rPr>
              <w:t>___________________ Карцев А.П.</w:t>
            </w:r>
          </w:p>
        </w:tc>
      </w:tr>
    </w:tbl>
    <w:p w:rsidR="00E50869" w:rsidRDefault="00E5086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3280F" w:rsidRPr="001028C2" w:rsidRDefault="000119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1028C2">
        <w:rPr>
          <w:rFonts w:ascii="PT Astra Serif" w:eastAsia="Times New Roman" w:hAnsi="PT Astra Serif" w:cs="Times New Roman"/>
          <w:b/>
          <w:sz w:val="28"/>
        </w:rPr>
        <w:t xml:space="preserve">План   мероприятий   («Дорожная карта») по реализации муниципального проекта «Демография» в муниципальном образовании  </w:t>
      </w:r>
      <w:r w:rsidR="008E7E56">
        <w:rPr>
          <w:rFonts w:ascii="PT Astra Serif" w:eastAsia="Times New Roman" w:hAnsi="PT Astra Serif" w:cs="Times New Roman"/>
          <w:b/>
          <w:sz w:val="28"/>
        </w:rPr>
        <w:t>Каменский район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2509"/>
        <w:gridCol w:w="2016"/>
        <w:gridCol w:w="1921"/>
        <w:gridCol w:w="1418"/>
        <w:gridCol w:w="1438"/>
        <w:gridCol w:w="2977"/>
      </w:tblGrid>
      <w:tr w:rsidR="0093280F" w:rsidRPr="001028C2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>Задачи/Результаты</w:t>
            </w: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>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 xml:space="preserve">Ответственные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 xml:space="preserve">Соисполнители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>Сроки 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>Ожидаемые результаты</w:t>
            </w:r>
          </w:p>
        </w:tc>
      </w:tr>
      <w:tr w:rsidR="0093280F" w:rsidRPr="001028C2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>Окончание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</w:tbl>
    <w:p w:rsidR="0093280F" w:rsidRPr="001028C2" w:rsidRDefault="0093280F">
      <w:pPr>
        <w:spacing w:after="0" w:line="240" w:lineRule="auto"/>
        <w:rPr>
          <w:rFonts w:ascii="PT Astra Serif" w:eastAsia="Times New Roman" w:hAnsi="PT Astra Serif" w:cs="Times New Roman"/>
          <w:sz w:val="2"/>
        </w:rPr>
      </w:pPr>
    </w:p>
    <w:tbl>
      <w:tblPr>
        <w:tblW w:w="1467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9"/>
        <w:gridCol w:w="2381"/>
        <w:gridCol w:w="142"/>
        <w:gridCol w:w="1434"/>
        <w:gridCol w:w="550"/>
        <w:gridCol w:w="709"/>
        <w:gridCol w:w="1134"/>
        <w:gridCol w:w="567"/>
        <w:gridCol w:w="1120"/>
        <w:gridCol w:w="14"/>
        <w:gridCol w:w="1328"/>
        <w:gridCol w:w="2860"/>
      </w:tblGrid>
      <w:tr w:rsidR="0093280F" w:rsidRPr="001028C2" w:rsidTr="00F9415F">
        <w:trPr>
          <w:trHeight w:val="1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>1</w:t>
            </w:r>
          </w:p>
        </w:tc>
        <w:tc>
          <w:tcPr>
            <w:tcW w:w="3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>2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>3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>7</w:t>
            </w:r>
          </w:p>
        </w:tc>
      </w:tr>
      <w:tr w:rsidR="0093280F" w:rsidRPr="001028C2" w:rsidTr="00F9415F">
        <w:trPr>
          <w:trHeight w:val="1"/>
        </w:trPr>
        <w:tc>
          <w:tcPr>
            <w:tcW w:w="146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 xml:space="preserve">Направление проекта: </w:t>
            </w:r>
            <w:r w:rsidRPr="001028C2">
              <w:rPr>
                <w:rFonts w:ascii="PT Astra Serif" w:eastAsia="Times New Roman" w:hAnsi="PT Astra Serif" w:cs="Times New Roman"/>
                <w:sz w:val="24"/>
              </w:rPr>
              <w:t>1. Финансовая поддержка семей при рождении детей.</w:t>
            </w:r>
          </w:p>
        </w:tc>
      </w:tr>
      <w:tr w:rsidR="008E7E56" w:rsidRPr="001028C2" w:rsidTr="00F9415F"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E56" w:rsidRDefault="008E7E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Внедрение механизма финансовой поддержки семей при рождении детей/</w:t>
            </w:r>
          </w:p>
          <w:p w:rsidR="008E7E56" w:rsidRDefault="008E7E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1028C2">
              <w:rPr>
                <w:rFonts w:ascii="PT Astra Serif" w:eastAsia="Times New Roman" w:hAnsi="PT Astra Serif" w:cs="Times New Roman"/>
                <w:i/>
                <w:color w:val="000000"/>
                <w:sz w:val="20"/>
              </w:rPr>
              <w:t xml:space="preserve">1. осуществлены единовременные выплаты семьям в связи с рождением детей, в зависимости от очередности рождения, за счет средств местного бюджета  </w:t>
            </w:r>
            <w:r>
              <w:rPr>
                <w:rFonts w:ascii="PT Astra Serif" w:eastAsia="Times New Roman" w:hAnsi="PT Astra Serif" w:cs="Times New Roman"/>
                <w:i/>
                <w:color w:val="000000"/>
                <w:sz w:val="20"/>
              </w:rPr>
              <w:t>МО Каменский район</w:t>
            </w:r>
            <w:r w:rsidRPr="001028C2">
              <w:rPr>
                <w:rFonts w:ascii="PT Astra Serif" w:eastAsia="Times New Roman" w:hAnsi="PT Astra Serif" w:cs="Times New Roman"/>
                <w:i/>
                <w:color w:val="000000"/>
                <w:sz w:val="20"/>
              </w:rPr>
              <w:t>;</w:t>
            </w:r>
          </w:p>
          <w:p w:rsidR="008E7E56" w:rsidRPr="001028C2" w:rsidRDefault="008E7E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</w:rPr>
            </w:pPr>
            <w:r w:rsidRPr="001028C2">
              <w:rPr>
                <w:rFonts w:ascii="PT Astra Serif" w:eastAsia="Times New Roman" w:hAnsi="PT Astra Serif" w:cs="Times New Roman"/>
                <w:i/>
                <w:color w:val="000000"/>
                <w:sz w:val="20"/>
              </w:rPr>
              <w:t>2.обеспечено информирование граждан о системе мер  финансовой поддержки семей в зависимости от очередности рождения детей</w:t>
            </w:r>
          </w:p>
          <w:p w:rsidR="008E7E56" w:rsidRPr="001028C2" w:rsidRDefault="008E7E5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E56" w:rsidRPr="001028C2" w:rsidRDefault="008E7E5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1.1.Организация информирования  населения о системе    мер финансовой поддержки  семей в зависимости от очередности рождений  детей (вручение при регистрации рождения, установления отцовства, усыновления информационных материалов, размещение на стендах комитета ЗАГС)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E56" w:rsidRPr="00B93D29" w:rsidRDefault="008E7E56" w:rsidP="0093215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93D29">
              <w:rPr>
                <w:rFonts w:ascii="PT Astra Serif" w:eastAsia="Times New Roman" w:hAnsi="PT Astra Serif"/>
                <w:sz w:val="20"/>
                <w:szCs w:val="20"/>
              </w:rPr>
              <w:t>Председатель комитета по организационной работе и социальным вопросам администрации муниципального  образования Каменский район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E56" w:rsidRDefault="008E7E56" w:rsidP="009321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>Сектор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учета и отчетности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,</w:t>
            </w:r>
          </w:p>
          <w:p w:rsidR="008E7E56" w:rsidRDefault="008E7E56" w:rsidP="009321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>сектор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ЗАГС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, </w:t>
            </w:r>
          </w:p>
          <w:p w:rsidR="008E7E56" w:rsidRPr="001028C2" w:rsidRDefault="008E7E56" w:rsidP="0093215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отдел  социальной защиты населения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по Каменскому району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(по согласованию)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E56" w:rsidRPr="001028C2" w:rsidRDefault="008E7E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E56" w:rsidRPr="001028C2" w:rsidRDefault="008E7E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E56" w:rsidRPr="001028C2" w:rsidRDefault="008E7E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Ежегодно обеспечено не менее </w:t>
            </w:r>
            <w:r w:rsidR="0093215F">
              <w:rPr>
                <w:rFonts w:ascii="PT Astra Serif" w:eastAsia="Times New Roman" w:hAnsi="PT Astra Serif" w:cs="Times New Roman"/>
                <w:sz w:val="20"/>
              </w:rPr>
              <w:t>4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 публикаций, разъяснений или иных способов информирования на ресурсах государственных средств массовой информации Тульской   области, на официальном сайте муниципального образования  в целях </w:t>
            </w:r>
            <w:proofErr w:type="gramStart"/>
            <w:r w:rsidRPr="001028C2">
              <w:rPr>
                <w:rFonts w:ascii="PT Astra Serif" w:eastAsia="Times New Roman" w:hAnsi="PT Astra Serif" w:cs="Times New Roman"/>
                <w:sz w:val="20"/>
              </w:rPr>
              <w:t>популяризации   системы     мер финансовой поддержки  семей</w:t>
            </w:r>
            <w:proofErr w:type="gram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в зависимости от очередности рождений  детей.</w:t>
            </w:r>
          </w:p>
          <w:p w:rsidR="008E7E56" w:rsidRPr="00593B95" w:rsidRDefault="008E7E56" w:rsidP="00593B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Ежегодно вручено не менее </w:t>
            </w:r>
            <w:r w:rsidR="0093215F">
              <w:rPr>
                <w:rFonts w:ascii="PT Astra Serif" w:eastAsia="Times New Roman" w:hAnsi="PT Astra Serif" w:cs="Times New Roman"/>
                <w:sz w:val="20"/>
              </w:rPr>
              <w:t>3</w:t>
            </w:r>
            <w:r>
              <w:rPr>
                <w:rFonts w:ascii="PT Astra Serif" w:eastAsia="Times New Roman" w:hAnsi="PT Astra Serif" w:cs="Times New Roman"/>
                <w:sz w:val="20"/>
              </w:rPr>
              <w:t>0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 буклетов с информацией о мерах финансовой поддержки семей в зависимости от очередности рождений детей.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15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1028C2" w:rsidRDefault="0093215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1028C2" w:rsidRDefault="0093215F">
            <w:pPr>
              <w:spacing w:after="0" w:line="240" w:lineRule="auto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1.2. Проведение </w:t>
            </w:r>
            <w:proofErr w:type="gramStart"/>
            <w:r w:rsidRPr="001028C2">
              <w:rPr>
                <w:rFonts w:ascii="PT Astra Serif" w:eastAsia="Times New Roman" w:hAnsi="PT Astra Serif" w:cs="Times New Roman"/>
                <w:sz w:val="20"/>
              </w:rPr>
              <w:t>анализа эффективности механизма   поддержки     семей</w:t>
            </w:r>
            <w:proofErr w:type="gram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при рождении детей в форме прямых финансовых выплат  за счет средств местного бюджета и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 xml:space="preserve">подготовка предложений по его совершенствованию 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1028C2" w:rsidRDefault="0093215F" w:rsidP="0093215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 xml:space="preserve">Начальник отдела </w:t>
            </w:r>
            <w:r>
              <w:rPr>
                <w:rFonts w:ascii="PT Astra Serif" w:eastAsia="Times New Roman" w:hAnsi="PT Astra Serif" w:cs="Times New Roman"/>
                <w:sz w:val="20"/>
              </w:rPr>
              <w:t>экономического развития и сельского хозяйства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1028C2" w:rsidRDefault="0093215F" w:rsidP="009321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>Сектор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учета и отчетности администрации,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комитет по организационной работе и социальным </w:t>
            </w:r>
            <w:r>
              <w:rPr>
                <w:rFonts w:ascii="PT Astra Serif" w:eastAsia="Times New Roman" w:hAnsi="PT Astra Serif" w:cs="Times New Roman"/>
                <w:sz w:val="20"/>
              </w:rPr>
              <w:lastRenderedPageBreak/>
              <w:t>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</w:p>
          <w:p w:rsidR="0093215F" w:rsidRPr="001028C2" w:rsidRDefault="0093215F" w:rsidP="0093215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1028C2" w:rsidRDefault="0093215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1028C2" w:rsidRDefault="0093215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593B95" w:rsidRDefault="009321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Ежегодный отчет об эффективности механизма   поддержки     семей при рождении детей в форме прямых финансовых выплат  </w:t>
            </w:r>
            <w:r w:rsidR="00593B95">
              <w:rPr>
                <w:rFonts w:ascii="PT Astra Serif" w:eastAsia="Times New Roman" w:hAnsi="PT Astra Serif" w:cs="Times New Roman"/>
                <w:sz w:val="20"/>
              </w:rPr>
              <w:t>за счет средств местного бюджет.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15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1028C2" w:rsidRDefault="0093215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1028C2" w:rsidRDefault="0093215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1.3. Информирование  населения о механизме финансовой поддержки семей, имеющих двух и более детей, на приобретение собственного жилья  в форме льготных ипотечных кредитов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F11C2B" w:rsidRDefault="0093215F" w:rsidP="0093215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11C2B">
              <w:rPr>
                <w:rFonts w:ascii="PT Astra Serif" w:eastAsia="Times New Roman" w:hAnsi="PT Astra Serif" w:cs="Times New Roman"/>
                <w:sz w:val="20"/>
              </w:rPr>
              <w:t>Начальник отдела ЖКХ, транспорта и архитектуры администрации МО Каменский район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B93D29" w:rsidRDefault="0093215F" w:rsidP="0093215F">
            <w:pPr>
              <w:spacing w:after="0" w:line="240" w:lineRule="auto"/>
              <w:jc w:val="both"/>
              <w:rPr>
                <w:rFonts w:ascii="PT Astra Serif" w:hAnsi="PT Astra Serif"/>
                <w:highlight w:val="yellow"/>
              </w:rPr>
            </w:pPr>
            <w:r w:rsidRPr="00F11C2B">
              <w:rPr>
                <w:rFonts w:ascii="PT Astra Serif" w:eastAsia="Times New Roman" w:hAnsi="PT Astra Serif" w:cs="Times New Roman"/>
                <w:sz w:val="20"/>
              </w:rPr>
              <w:t xml:space="preserve">Общий отдел  </w:t>
            </w:r>
            <w:r>
              <w:rPr>
                <w:rFonts w:ascii="PT Astra Serif" w:eastAsia="Times New Roman" w:hAnsi="PT Astra Serif" w:cs="Times New Roman"/>
                <w:sz w:val="20"/>
              </w:rPr>
              <w:t>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</w:rPr>
              <w:t>администрации МО Каменский район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1028C2" w:rsidRDefault="0093215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1028C2" w:rsidRDefault="0093215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1028C2" w:rsidRDefault="009321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Не менее </w:t>
            </w:r>
            <w:r>
              <w:rPr>
                <w:rFonts w:ascii="PT Astra Serif" w:eastAsia="Times New Roman" w:hAnsi="PT Astra Serif" w:cs="Times New Roman"/>
                <w:sz w:val="20"/>
              </w:rPr>
              <w:t>10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семей ежегодно получили информацию о льготных ипотечных кредитах</w:t>
            </w:r>
          </w:p>
          <w:p w:rsidR="0093215F" w:rsidRPr="001028C2" w:rsidRDefault="0093215F" w:rsidP="00593B9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1.4. Предоставление мер поддержки семей при рождении  ребенка в форме прямых финансовых выплат за счет средств местного бюджета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15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Начальник </w:t>
            </w:r>
            <w:r>
              <w:rPr>
                <w:rFonts w:ascii="PT Astra Serif" w:eastAsia="Times New Roman" w:hAnsi="PT Astra Serif" w:cs="Times New Roman"/>
                <w:sz w:val="20"/>
              </w:rPr>
              <w:t>сектора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учета и отчетности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15F" w:rsidP="0093215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отдел </w:t>
            </w:r>
            <w:r>
              <w:rPr>
                <w:rFonts w:ascii="PT Astra Serif" w:eastAsia="Times New Roman" w:hAnsi="PT Astra Serif" w:cs="Times New Roman"/>
                <w:sz w:val="20"/>
              </w:rPr>
              <w:t>по правовой работе, кадрам и административной комиссии 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0"/>
              </w:rPr>
              <w:t xml:space="preserve">Не менее </w:t>
            </w:r>
            <w:r w:rsidR="00C64AF4">
              <w:rPr>
                <w:rFonts w:ascii="PT Astra Serif" w:eastAsia="Times New Roman" w:hAnsi="PT Astra Serif" w:cs="Times New Roman"/>
                <w:b/>
                <w:sz w:val="20"/>
              </w:rPr>
              <w:t>9</w:t>
            </w:r>
            <w:r w:rsidR="0093215F">
              <w:rPr>
                <w:rFonts w:ascii="PT Astra Serif" w:eastAsia="Times New Roman" w:hAnsi="PT Astra Serif" w:cs="Times New Roman"/>
                <w:b/>
                <w:sz w:val="20"/>
              </w:rPr>
              <w:t xml:space="preserve"> семей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с детьми получили единовременную выплату при рождении ребенка </w:t>
            </w:r>
            <w:r w:rsidRPr="001028C2">
              <w:rPr>
                <w:rFonts w:ascii="PT Astra Serif" w:eastAsia="Times New Roman" w:hAnsi="PT Astra Serif" w:cs="Times New Roman"/>
                <w:color w:val="000000"/>
                <w:sz w:val="20"/>
              </w:rPr>
              <w:t>ежегодно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 при условии сохранения уровня рождаемости по итогам 2018 года</w:t>
            </w:r>
          </w:p>
          <w:p w:rsidR="0093280F" w:rsidRPr="001028C2" w:rsidRDefault="0093280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15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15F" w:rsidRPr="001028C2" w:rsidRDefault="0093215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1028C2" w:rsidRDefault="0093215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1.5. Организация консультирования семей, имеющих право на меры социальной поддержки в форме прямых финансовых выплат,  в учреждениях социального обслуживания населения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1028C2" w:rsidRDefault="0093215F" w:rsidP="009321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Начальник отдела </w:t>
            </w:r>
            <w:r>
              <w:rPr>
                <w:rFonts w:ascii="PT Astra Serif" w:eastAsia="Times New Roman" w:hAnsi="PT Astra Serif" w:cs="Times New Roman"/>
                <w:sz w:val="20"/>
              </w:rPr>
              <w:t>по правовой работе, кадрам и административной комиссии 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</w:p>
          <w:p w:rsidR="0093215F" w:rsidRPr="001028C2" w:rsidRDefault="0093215F" w:rsidP="0093215F">
            <w:pPr>
              <w:spacing w:after="0" w:line="240" w:lineRule="auto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1028C2" w:rsidRDefault="0093215F" w:rsidP="0093215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отдел  социальной защиты населения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по Каменскому району (по согласованию)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1028C2" w:rsidRDefault="0093215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15F" w:rsidRPr="001028C2" w:rsidRDefault="0093215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15F" w:rsidRPr="00593B95" w:rsidRDefault="0093215F" w:rsidP="00593B9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0"/>
              </w:rPr>
              <w:t xml:space="preserve">Не менее </w:t>
            </w:r>
            <w:r w:rsidR="0032059C">
              <w:rPr>
                <w:rFonts w:ascii="PT Astra Serif" w:eastAsia="Times New Roman" w:hAnsi="PT Astra Serif" w:cs="Times New Roman"/>
                <w:b/>
                <w:sz w:val="20"/>
              </w:rPr>
              <w:t>60</w:t>
            </w:r>
            <w:r w:rsidRPr="001028C2">
              <w:rPr>
                <w:rFonts w:ascii="PT Astra Serif" w:eastAsia="Times New Roman" w:hAnsi="PT Astra Serif" w:cs="Times New Roman"/>
                <w:b/>
                <w:sz w:val="20"/>
              </w:rPr>
              <w:t xml:space="preserve">  семей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с детьми получили </w:t>
            </w:r>
            <w:r w:rsidRPr="001028C2">
              <w:rPr>
                <w:rFonts w:ascii="PT Astra Serif" w:eastAsia="Times New Roman" w:hAnsi="PT Astra Serif" w:cs="Times New Roman"/>
                <w:color w:val="000000"/>
                <w:sz w:val="20"/>
              </w:rPr>
              <w:t>ежегодно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консультации </w:t>
            </w:r>
            <w:proofErr w:type="gramStart"/>
            <w:r w:rsidRPr="001028C2">
              <w:rPr>
                <w:rFonts w:ascii="PT Astra Serif" w:eastAsia="Times New Roman" w:hAnsi="PT Astra Serif" w:cs="Times New Roman"/>
                <w:sz w:val="20"/>
              </w:rPr>
              <w:t>по вопросам получения мер социальной поддержки при рождении детей в зависимости от очередности рождений в форме</w:t>
            </w:r>
            <w:proofErr w:type="gram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прямых финансовых выплат при условии сохранения уровня рождаемости по итогам 2018 года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32059C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059C" w:rsidRPr="001028C2" w:rsidRDefault="0032059C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59C" w:rsidRPr="001028C2" w:rsidRDefault="0032059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1.6. Проведение мероприятий, направленных на пропаганду семейных ценностей, материнства и отцовства, в том числе:</w:t>
            </w:r>
          </w:p>
          <w:p w:rsidR="0032059C" w:rsidRPr="001028C2" w:rsidRDefault="0032059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1.6.1. Проведение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>торжественных регистраций рождения детей с вручением  знака Правительства Тульской области «</w:t>
            </w:r>
            <w:proofErr w:type="gramStart"/>
            <w:r w:rsidRPr="001028C2">
              <w:rPr>
                <w:rFonts w:ascii="PT Astra Serif" w:eastAsia="Times New Roman" w:hAnsi="PT Astra Serif" w:cs="Times New Roman"/>
                <w:sz w:val="20"/>
              </w:rPr>
              <w:t>Родившемуся</w:t>
            </w:r>
            <w:proofErr w:type="gram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на Тульской земле» и поздравительного адреса Губернатора Тульской области</w:t>
            </w:r>
          </w:p>
          <w:p w:rsidR="0032059C" w:rsidRDefault="0032059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1.6.2. Проведение бесед  по разъяснению законодательства об актах гражданского состояния </w:t>
            </w:r>
          </w:p>
          <w:p w:rsidR="0032059C" w:rsidRPr="001028C2" w:rsidRDefault="0032059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1.6.3. Вручение </w:t>
            </w:r>
            <w:r w:rsidRPr="00731816">
              <w:rPr>
                <w:rFonts w:ascii="PT Astra Serif" w:eastAsia="Times New Roman" w:hAnsi="PT Astra Serif" w:cs="Times New Roman"/>
                <w:sz w:val="20"/>
              </w:rPr>
              <w:t xml:space="preserve">летописи семьи  молодоженам </w:t>
            </w:r>
          </w:p>
          <w:p w:rsidR="0032059C" w:rsidRPr="001028C2" w:rsidRDefault="0032059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1.6.4. Чествование юбиляров супружеской жизни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59C" w:rsidRPr="001028C2" w:rsidRDefault="0032059C" w:rsidP="0030105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lastRenderedPageBreak/>
              <w:t xml:space="preserve">Начальник сектора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ЗАГС администрации </w:t>
            </w:r>
            <w:r>
              <w:rPr>
                <w:rFonts w:ascii="PT Astra Serif" w:eastAsia="Times New Roman" w:hAnsi="PT Astra Serif" w:cs="Times New Roman"/>
                <w:sz w:val="20"/>
              </w:rPr>
              <w:t>МО Каменский район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59C" w:rsidRPr="001028C2" w:rsidRDefault="0032059C" w:rsidP="003205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>комитет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</w:p>
          <w:p w:rsidR="0032059C" w:rsidRPr="001028C2" w:rsidRDefault="0032059C" w:rsidP="0032059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</w:t>
            </w:r>
            <w:r>
              <w:rPr>
                <w:rFonts w:ascii="PT Astra Serif" w:eastAsia="Times New Roman" w:hAnsi="PT Astra Serif" w:cs="Times New Roman"/>
                <w:sz w:val="20"/>
              </w:rPr>
              <w:lastRenderedPageBreak/>
              <w:t>район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59C" w:rsidRPr="001028C2" w:rsidRDefault="0032059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59C" w:rsidRPr="001028C2" w:rsidRDefault="0032059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59C" w:rsidRDefault="0032059C" w:rsidP="003205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731816">
              <w:rPr>
                <w:rFonts w:ascii="PT Astra Serif" w:eastAsia="Times New Roman" w:hAnsi="PT Astra Serif" w:cs="Times New Roman"/>
                <w:sz w:val="20"/>
              </w:rPr>
              <w:t>Ежегодно проведено</w:t>
            </w:r>
            <w:r>
              <w:rPr>
                <w:rFonts w:ascii="PT Astra Serif" w:eastAsia="Times New Roman" w:hAnsi="PT Astra Serif" w:cs="Times New Roman"/>
                <w:sz w:val="20"/>
              </w:rPr>
              <w:t>:</w:t>
            </w:r>
          </w:p>
          <w:p w:rsidR="0032059C" w:rsidRPr="00731816" w:rsidRDefault="0032059C" w:rsidP="003205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>-</w:t>
            </w:r>
            <w:r w:rsidRPr="00731816">
              <w:rPr>
                <w:rFonts w:ascii="PT Astra Serif" w:eastAsia="Times New Roman" w:hAnsi="PT Astra Serif" w:cs="Times New Roman"/>
                <w:sz w:val="20"/>
              </w:rPr>
              <w:t xml:space="preserve">  не менее 20 торжественных регистраций детей в секторе ЗАГС администрации МО Каменский район, </w:t>
            </w:r>
          </w:p>
          <w:p w:rsidR="0032059C" w:rsidRDefault="0032059C" w:rsidP="0032059C">
            <w:pPr>
              <w:spacing w:after="0" w:line="240" w:lineRule="auto"/>
              <w:ind w:right="-31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 xml:space="preserve">- </w:t>
            </w:r>
            <w:r w:rsidRPr="00731816">
              <w:rPr>
                <w:rFonts w:ascii="PT Astra Serif" w:eastAsia="Times New Roman" w:hAnsi="PT Astra Serif" w:cs="Times New Roman"/>
                <w:sz w:val="20"/>
              </w:rPr>
              <w:t xml:space="preserve">не менее 6   бесед по разъяснению </w:t>
            </w:r>
            <w:r>
              <w:rPr>
                <w:rFonts w:ascii="PT Astra Serif" w:eastAsia="Times New Roman" w:hAnsi="PT Astra Serif" w:cs="Times New Roman"/>
                <w:sz w:val="20"/>
              </w:rPr>
              <w:t>з</w:t>
            </w:r>
            <w:r w:rsidRPr="00731816">
              <w:rPr>
                <w:rFonts w:ascii="PT Astra Serif" w:eastAsia="Times New Roman" w:hAnsi="PT Astra Serif" w:cs="Times New Roman"/>
                <w:sz w:val="20"/>
              </w:rPr>
              <w:t xml:space="preserve">аконодательства </w:t>
            </w:r>
            <w:r>
              <w:rPr>
                <w:rFonts w:ascii="PT Astra Serif" w:eastAsia="Times New Roman" w:hAnsi="PT Astra Serif" w:cs="Times New Roman"/>
                <w:sz w:val="20"/>
              </w:rPr>
              <w:lastRenderedPageBreak/>
              <w:t>об актах гражданского состояния;</w:t>
            </w:r>
          </w:p>
          <w:p w:rsidR="0032059C" w:rsidRPr="00731816" w:rsidRDefault="0032059C" w:rsidP="0032059C">
            <w:pPr>
              <w:spacing w:after="0" w:line="240" w:lineRule="auto"/>
              <w:ind w:right="-31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>- с</w:t>
            </w:r>
            <w:r w:rsidRPr="00731816">
              <w:rPr>
                <w:rFonts w:ascii="PT Astra Serif" w:eastAsia="Times New Roman" w:hAnsi="PT Astra Serif" w:cs="Times New Roman"/>
                <w:sz w:val="20"/>
              </w:rPr>
              <w:t>остоялись вручение летописи семьи  молодоженам в количестве зарегистрированных актов гражданского состояния за текущий год</w:t>
            </w:r>
            <w:r>
              <w:rPr>
                <w:rFonts w:ascii="PT Astra Serif" w:eastAsia="Times New Roman" w:hAnsi="PT Astra Serif" w:cs="Times New Roman"/>
                <w:sz w:val="20"/>
              </w:rPr>
              <w:t>;</w:t>
            </w:r>
          </w:p>
          <w:p w:rsidR="0032059C" w:rsidRPr="001028C2" w:rsidRDefault="0032059C" w:rsidP="003205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 xml:space="preserve">- </w:t>
            </w:r>
            <w:r w:rsidRPr="00731816">
              <w:rPr>
                <w:rFonts w:ascii="PT Astra Serif" w:eastAsia="Times New Roman" w:hAnsi="PT Astra Serif" w:cs="Times New Roman"/>
                <w:sz w:val="20"/>
              </w:rPr>
              <w:t>чествование юбиляров супружеской жизни в количестве пар, подавших заявку на чествование.</w:t>
            </w:r>
          </w:p>
          <w:p w:rsidR="0032059C" w:rsidRPr="001028C2" w:rsidRDefault="0032059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146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lastRenderedPageBreak/>
              <w:t xml:space="preserve">Направление проекта: </w:t>
            </w:r>
            <w:r w:rsidRPr="001028C2">
              <w:rPr>
                <w:rFonts w:ascii="PT Astra Serif" w:eastAsia="Times New Roman" w:hAnsi="PT Astra Serif" w:cs="Times New Roman"/>
                <w:sz w:val="24"/>
              </w:rPr>
              <w:t>2. Содействие занятости женщин – создание условий дошкольного образования для детей в возрасте до трех лет.</w:t>
            </w:r>
          </w:p>
        </w:tc>
      </w:tr>
      <w:tr w:rsidR="0093280F" w:rsidRPr="001028C2" w:rsidTr="00F9415F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280F" w:rsidRPr="001028C2" w:rsidRDefault="00B54C5B" w:rsidP="00B54C5B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 w:rsidRPr="00757CBC">
              <w:rPr>
                <w:rFonts w:ascii="PT Astra Serif" w:eastAsia="Times New Roman" w:hAnsi="PT Astra Serif" w:cs="Times New Roman"/>
                <w:sz w:val="20"/>
              </w:rPr>
              <w:t>Создание условий для осуществления трудовой деятельности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 w:rsidRPr="00757CBC">
              <w:rPr>
                <w:rFonts w:ascii="PT Astra Serif" w:eastAsia="Times New Roman" w:hAnsi="PT Astra Serif" w:cs="Times New Roman"/>
                <w:sz w:val="20"/>
              </w:rPr>
              <w:t>женщин, имеющих детей, включая достижение 100-процентной доступности (2021 год) дошкольного образования для детей</w:t>
            </w:r>
            <w:r w:rsidRPr="00BA17FF">
              <w:rPr>
                <w:rFonts w:ascii="PT Astra Serif" w:eastAsia="Times New Roman" w:hAnsi="PT Astra Serif" w:cs="Times New Roman"/>
                <w:sz w:val="20"/>
                <w:shd w:val="clear" w:color="auto" w:fill="00FF00"/>
              </w:rPr>
              <w:t xml:space="preserve"> </w:t>
            </w:r>
            <w:r w:rsidRPr="00757CBC">
              <w:rPr>
                <w:rFonts w:ascii="PT Astra Serif" w:eastAsia="Times New Roman" w:hAnsi="PT Astra Serif" w:cs="Times New Roman"/>
                <w:sz w:val="20"/>
              </w:rPr>
              <w:t>в возрасте до трех лет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C5B" w:rsidRDefault="00B54C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>2.1</w:t>
            </w:r>
            <w:r w:rsidR="000119D2" w:rsidRPr="001028C2">
              <w:rPr>
                <w:rFonts w:ascii="PT Astra Serif" w:eastAsia="Times New Roman" w:hAnsi="PT Astra Serif" w:cs="Times New Roman"/>
                <w:sz w:val="20"/>
              </w:rPr>
              <w:t>. Информирование женщин, находящихся в отпуске по уходу за ребенком в возрасте до трех лет, о возможности переобучения и повышения квалификации.</w:t>
            </w:r>
          </w:p>
          <w:p w:rsidR="0093280F" w:rsidRPr="00B54C5B" w:rsidRDefault="0093280F" w:rsidP="00B54C5B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55E" w:rsidRPr="001028C2" w:rsidRDefault="000119D2" w:rsidP="003525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Начальник </w:t>
            </w:r>
            <w:r w:rsidR="0035255E">
              <w:rPr>
                <w:rFonts w:ascii="PT Astra Serif" w:eastAsia="Times New Roman" w:hAnsi="PT Astra Serif" w:cs="Times New Roman"/>
                <w:sz w:val="20"/>
              </w:rPr>
              <w:t xml:space="preserve">общего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отдела </w:t>
            </w:r>
            <w:r w:rsidR="0035255E">
              <w:rPr>
                <w:rFonts w:ascii="PT Astra Serif" w:eastAsia="Times New Roman" w:hAnsi="PT Astra Serif" w:cs="Times New Roman"/>
                <w:sz w:val="20"/>
              </w:rPr>
              <w:t>комитета по организационной работе и социальным вопросам</w:t>
            </w:r>
            <w:r w:rsidR="0035255E"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</w:p>
          <w:p w:rsidR="0093280F" w:rsidRPr="001028C2" w:rsidRDefault="0035255E" w:rsidP="0035255E">
            <w:pPr>
              <w:spacing w:after="0" w:line="240" w:lineRule="auto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55E" w:rsidRPr="001028C2" w:rsidRDefault="0035255E" w:rsidP="003525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>Центр занятости населения Каменского района</w:t>
            </w:r>
          </w:p>
          <w:p w:rsidR="0093280F" w:rsidRPr="001028C2" w:rsidRDefault="009328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C5B" w:rsidRPr="001028C2" w:rsidRDefault="000119D2" w:rsidP="00B54C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Ежегодно опубликованы не менее </w:t>
            </w:r>
            <w:r w:rsidR="00B54C5B">
              <w:rPr>
                <w:rFonts w:ascii="PT Astra Serif" w:eastAsia="Times New Roman" w:hAnsi="PT Astra Serif" w:cs="Times New Roman"/>
                <w:sz w:val="20"/>
              </w:rPr>
              <w:t>4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 материалов в соответствии</w:t>
            </w:r>
            <w:r w:rsidR="00B54C5B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с</w:t>
            </w:r>
            <w:r w:rsidR="00B54C5B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предоставляемой </w:t>
            </w:r>
            <w:r w:rsidR="00B54C5B">
              <w:rPr>
                <w:rFonts w:ascii="PT Astra Serif" w:eastAsia="Times New Roman" w:hAnsi="PT Astra Serif" w:cs="Times New Roman"/>
                <w:sz w:val="20"/>
              </w:rPr>
              <w:t>и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нформацией </w:t>
            </w:r>
            <w:r w:rsidR="00B54C5B">
              <w:rPr>
                <w:rFonts w:ascii="PT Astra Serif" w:eastAsia="Times New Roman" w:hAnsi="PT Astra Serif" w:cs="Times New Roman"/>
                <w:sz w:val="20"/>
              </w:rPr>
              <w:t>Центром занятости населения Каменского района</w:t>
            </w:r>
          </w:p>
          <w:p w:rsidR="0093280F" w:rsidRPr="001028C2" w:rsidRDefault="009328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</w:p>
          <w:p w:rsidR="0093280F" w:rsidRPr="001028C2" w:rsidRDefault="0093280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146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 xml:space="preserve">Направление проекта: 3. Разработка и реализация программы системной поддержки и  повышения качества жизни граждан старшего поколения «Старшее поколение» 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Увеличение периода активного долголетия и продолжительности здоровой жизни граждан старшего поколения</w:t>
            </w:r>
            <w:r w:rsidRPr="001028C2">
              <w:rPr>
                <w:rFonts w:ascii="PT Astra Serif" w:eastAsia="Times New Roman" w:hAnsi="PT Astra Serif" w:cs="Times New Roman"/>
                <w:b/>
                <w:sz w:val="20"/>
              </w:rPr>
              <w:t>/</w:t>
            </w:r>
          </w:p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i/>
                <w:sz w:val="20"/>
              </w:rPr>
              <w:t xml:space="preserve">1.оказано содействие в информировании граждан старше трудоспособного возраста о проведении профилактических осмотров, включая </w:t>
            </w:r>
            <w:r w:rsidRPr="001028C2">
              <w:rPr>
                <w:rFonts w:ascii="PT Astra Serif" w:eastAsia="Times New Roman" w:hAnsi="PT Astra Serif" w:cs="Times New Roman"/>
                <w:i/>
                <w:sz w:val="20"/>
              </w:rPr>
              <w:lastRenderedPageBreak/>
              <w:t xml:space="preserve">диспансеризацию, вакцинации, </w:t>
            </w:r>
            <w:proofErr w:type="spellStart"/>
            <w:r w:rsidRPr="001028C2">
              <w:rPr>
                <w:rFonts w:ascii="PT Astra Serif" w:eastAsia="Times New Roman" w:hAnsi="PT Astra Serif" w:cs="Times New Roman"/>
                <w:i/>
                <w:sz w:val="20"/>
              </w:rPr>
              <w:t>скринингов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i/>
                <w:sz w:val="20"/>
              </w:rPr>
              <w:t>, о проведении мероприятий по профессиональному переобучению и дополнительному профессиональному образованию;</w:t>
            </w:r>
          </w:p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i/>
                <w:sz w:val="20"/>
              </w:rPr>
              <w:t>2. Обеспечены условия для организации досуга граждан старшего поколения.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 xml:space="preserve">3.1. Информирование о проведении регионального этапа чемпионата профессионального мастерства по стандартам </w:t>
            </w:r>
            <w:proofErr w:type="spellStart"/>
            <w:r w:rsidRPr="001028C2">
              <w:rPr>
                <w:rFonts w:ascii="PT Astra Serif" w:eastAsia="Times New Roman" w:hAnsi="PT Astra Serif" w:cs="Times New Roman"/>
                <w:sz w:val="20"/>
              </w:rPr>
              <w:t>WorldSkills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для людей старше 50-ти лет «НАВЫКИ МУДРЫХ»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Начальник </w:t>
            </w:r>
            <w:r w:rsidR="0035255E">
              <w:rPr>
                <w:rFonts w:ascii="PT Astra Serif" w:eastAsia="Times New Roman" w:hAnsi="PT Astra Serif" w:cs="Times New Roman"/>
                <w:sz w:val="20"/>
              </w:rPr>
              <w:t xml:space="preserve">отдела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экономического развития</w:t>
            </w:r>
            <w:r w:rsidR="0035255E">
              <w:rPr>
                <w:rFonts w:ascii="PT Astra Serif" w:eastAsia="Times New Roman" w:hAnsi="PT Astra Serif" w:cs="Times New Roman"/>
                <w:sz w:val="20"/>
              </w:rPr>
              <w:t xml:space="preserve"> и сельского хозяйства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 w:rsidR="0035255E"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</w:p>
          <w:p w:rsidR="0093280F" w:rsidRPr="001028C2" w:rsidRDefault="009328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</w:p>
          <w:p w:rsidR="0093280F" w:rsidRPr="001028C2" w:rsidRDefault="0093280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55E" w:rsidRPr="001028C2" w:rsidRDefault="0035255E" w:rsidP="003525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 xml:space="preserve">общий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отдел </w:t>
            </w:r>
            <w:r>
              <w:rPr>
                <w:rFonts w:ascii="PT Astra Serif" w:eastAsia="Times New Roman" w:hAnsi="PT Astra Serif" w:cs="Times New Roman"/>
                <w:sz w:val="20"/>
              </w:rPr>
              <w:t>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</w:p>
          <w:p w:rsidR="0093280F" w:rsidRPr="001028C2" w:rsidRDefault="0035255E" w:rsidP="0035255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 w:rsidP="00593B9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Ежег</w:t>
            </w:r>
            <w:r w:rsidR="0035255E">
              <w:rPr>
                <w:rFonts w:ascii="PT Astra Serif" w:eastAsia="Times New Roman" w:hAnsi="PT Astra Serif" w:cs="Times New Roman"/>
                <w:sz w:val="20"/>
              </w:rPr>
              <w:t xml:space="preserve">одно обеспеченно информирование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промышленных предприятий о прове</w:t>
            </w:r>
            <w:r w:rsidR="00301050">
              <w:rPr>
                <w:rFonts w:ascii="PT Astra Serif" w:eastAsia="Times New Roman" w:hAnsi="PT Astra Serif" w:cs="Times New Roman"/>
                <w:sz w:val="20"/>
              </w:rPr>
              <w:t xml:space="preserve">дении регионального чемпионата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профессионального мастерства по стандартам </w:t>
            </w:r>
            <w:proofErr w:type="spellStart"/>
            <w:r w:rsidRPr="001028C2">
              <w:rPr>
                <w:rFonts w:ascii="PT Astra Serif" w:eastAsia="Times New Roman" w:hAnsi="PT Astra Serif" w:cs="Times New Roman"/>
                <w:sz w:val="20"/>
              </w:rPr>
              <w:t>WorldSkills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для людей старше 50-ти лет «НАВЫКИ МУДРЫХ». Информация публикуется в общедоступных средствах массовой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 xml:space="preserve">информации с учетом предоставления исходной информации подразделениями администрации 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050" w:rsidRDefault="00301050">
            <w:pPr>
              <w:keepNext/>
              <w:pageBreakBefore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</w:p>
          <w:p w:rsidR="0093280F" w:rsidRPr="001028C2" w:rsidRDefault="000119D2">
            <w:pPr>
              <w:keepNext/>
              <w:pageBreakBefore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3.2. Информирование о проведении регионального форума «Наставник»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050" w:rsidRPr="001028C2" w:rsidRDefault="00301050" w:rsidP="003010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Начальник 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отдела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экономического развития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и сельского хозяйства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</w:p>
          <w:p w:rsidR="0093280F" w:rsidRPr="001028C2" w:rsidRDefault="0093280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050" w:rsidRPr="001028C2" w:rsidRDefault="00301050" w:rsidP="003010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 xml:space="preserve">общий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отдел </w:t>
            </w:r>
            <w:r>
              <w:rPr>
                <w:rFonts w:ascii="PT Astra Serif" w:eastAsia="Times New Roman" w:hAnsi="PT Astra Serif" w:cs="Times New Roman"/>
                <w:sz w:val="20"/>
              </w:rPr>
              <w:t>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</w:p>
          <w:p w:rsidR="0093280F" w:rsidRPr="001028C2" w:rsidRDefault="00301050" w:rsidP="0030105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15F" w:rsidRPr="00593B95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Ежегодно обеспеченно информирование крупных и средних промышленных предприятий о проведении регионального форума «Наставник. Информация публикуется в общедоступных средствах массовой информации с учетом предоставления исходной информации подразделениями администрации 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3.3. Обеспечение условий для повышения компьютерной грамотности лиц старше трудоспособного возраста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050" w:rsidRPr="001028C2" w:rsidRDefault="00301050" w:rsidP="003010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Начальник 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отдела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экономического развития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и сельского хозяйства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</w:p>
          <w:p w:rsidR="0093280F" w:rsidRPr="001028C2" w:rsidRDefault="0093280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301050" w:rsidP="0030105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>комитет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593B95" w:rsidRDefault="000119D2" w:rsidP="00F941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8A218E">
              <w:rPr>
                <w:rFonts w:ascii="PT Astra Serif" w:eastAsia="Times New Roman" w:hAnsi="PT Astra Serif" w:cs="Times New Roman"/>
                <w:sz w:val="20"/>
              </w:rPr>
              <w:t xml:space="preserve">Не менее </w:t>
            </w:r>
            <w:r w:rsidR="00301050" w:rsidRPr="008A218E">
              <w:rPr>
                <w:rFonts w:ascii="PT Astra Serif" w:eastAsia="Times New Roman" w:hAnsi="PT Astra Serif" w:cs="Times New Roman"/>
                <w:sz w:val="20"/>
              </w:rPr>
              <w:t>2</w:t>
            </w:r>
            <w:r w:rsidRPr="008A218E">
              <w:rPr>
                <w:rFonts w:ascii="PT Astra Serif" w:eastAsia="Times New Roman" w:hAnsi="PT Astra Serif" w:cs="Times New Roman"/>
                <w:sz w:val="20"/>
              </w:rPr>
              <w:t xml:space="preserve">  человек из числа лиц старше трудоспособного возраста, проживающих на территории муниципального образования, прошли подготовку по вопросам компьютерной грамотности в организованных группах.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8A218E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8A218E">
              <w:rPr>
                <w:rFonts w:ascii="PT Astra Serif" w:eastAsia="Times New Roman" w:hAnsi="PT Astra Serif" w:cs="Times New Roman"/>
                <w:sz w:val="20"/>
              </w:rPr>
              <w:t xml:space="preserve">Не менее </w:t>
            </w:r>
            <w:r w:rsidR="00301050" w:rsidRPr="008A218E">
              <w:rPr>
                <w:rFonts w:ascii="PT Astra Serif" w:eastAsia="Times New Roman" w:hAnsi="PT Astra Serif" w:cs="Times New Roman"/>
                <w:sz w:val="20"/>
              </w:rPr>
              <w:t>2</w:t>
            </w:r>
          </w:p>
          <w:p w:rsidR="00F9415F" w:rsidRPr="00593B95" w:rsidRDefault="000119D2" w:rsidP="00593B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8A218E">
              <w:rPr>
                <w:rFonts w:ascii="PT Astra Serif" w:eastAsia="Times New Roman" w:hAnsi="PT Astra Serif" w:cs="Times New Roman"/>
                <w:sz w:val="20"/>
              </w:rPr>
              <w:t xml:space="preserve"> человек из числа лиц старше трудоспособного возраста, проживающих на территории муниципального образования, прошли подготовку по вопросам компьютерной грамотности в организованных группах.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15F" w:rsidRPr="00593B95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8A218E">
              <w:rPr>
                <w:rFonts w:ascii="PT Astra Serif" w:eastAsia="Times New Roman" w:hAnsi="PT Astra Serif" w:cs="Times New Roman"/>
                <w:sz w:val="20"/>
              </w:rPr>
              <w:t xml:space="preserve">Не менее </w:t>
            </w:r>
            <w:r w:rsidR="00301050" w:rsidRPr="008A218E">
              <w:rPr>
                <w:rFonts w:ascii="PT Astra Serif" w:eastAsia="Times New Roman" w:hAnsi="PT Astra Serif" w:cs="Times New Roman"/>
                <w:sz w:val="20"/>
              </w:rPr>
              <w:t>2</w:t>
            </w:r>
            <w:r w:rsidRPr="008A218E">
              <w:rPr>
                <w:rFonts w:ascii="PT Astra Serif" w:eastAsia="Times New Roman" w:hAnsi="PT Astra Serif" w:cs="Times New Roman"/>
                <w:sz w:val="20"/>
              </w:rPr>
              <w:t xml:space="preserve">  человек из числа лиц старше трудоспособного возраста, проживающих на территории муниципального образования, прошли подготовку по вопросам компьютерной грамотности в организованных группах.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3.4. Обеспечение условий для занятия лиц старше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 xml:space="preserve">трудоспособного возраста в клубных объединениях </w:t>
            </w:r>
          </w:p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1028C2">
              <w:rPr>
                <w:rFonts w:ascii="PT Astra Serif" w:eastAsia="Times New Roman" w:hAnsi="PT Astra Serif" w:cs="Times New Roman"/>
                <w:sz w:val="20"/>
              </w:rPr>
              <w:t>(творчество, интересы, правовые, финансовые знания, информационные технологии</w:t>
            </w:r>
            <w:proofErr w:type="gram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 w:rsidP="00C64A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 xml:space="preserve">Начальник </w:t>
            </w:r>
            <w:r w:rsidR="00C64AF4">
              <w:rPr>
                <w:rFonts w:ascii="PT Astra Serif" w:eastAsia="Times New Roman" w:hAnsi="PT Astra Serif" w:cs="Times New Roman"/>
                <w:sz w:val="20"/>
              </w:rPr>
              <w:t xml:space="preserve">сектора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культуры</w:t>
            </w:r>
            <w:r w:rsidR="00C64AF4">
              <w:rPr>
                <w:rFonts w:ascii="PT Astra Serif" w:eastAsia="Times New Roman" w:hAnsi="PT Astra Serif" w:cs="Times New Roman"/>
                <w:sz w:val="20"/>
              </w:rPr>
              <w:t>,</w:t>
            </w:r>
            <w:r w:rsidR="005E1540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 w:rsidR="00C64AF4">
              <w:rPr>
                <w:rFonts w:ascii="PT Astra Serif" w:eastAsia="Times New Roman" w:hAnsi="PT Astra Serif" w:cs="Times New Roman"/>
                <w:sz w:val="20"/>
              </w:rPr>
              <w:t xml:space="preserve">молодежной </w:t>
            </w:r>
            <w:r w:rsidR="00C64AF4">
              <w:rPr>
                <w:rFonts w:ascii="PT Astra Serif" w:eastAsia="Times New Roman" w:hAnsi="PT Astra Serif" w:cs="Times New Roman"/>
                <w:sz w:val="20"/>
              </w:rPr>
              <w:lastRenderedPageBreak/>
              <w:t xml:space="preserve">политики, физической культуры и спорта, </w:t>
            </w:r>
            <w:proofErr w:type="spellStart"/>
            <w:r w:rsidR="00C64AF4">
              <w:rPr>
                <w:rFonts w:ascii="PT Astra Serif" w:eastAsia="Times New Roman" w:hAnsi="PT Astra Serif" w:cs="Times New Roman"/>
                <w:sz w:val="20"/>
              </w:rPr>
              <w:t>КДНиЗП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 w:rsidR="00C64AF4">
              <w:rPr>
                <w:rFonts w:ascii="PT Astra Serif" w:eastAsia="Times New Roman" w:hAnsi="PT Astra Serif" w:cs="Times New Roman"/>
                <w:sz w:val="20"/>
              </w:rPr>
              <w:t>комитета по организационной работе и социальным вопросам</w:t>
            </w:r>
            <w:r w:rsidR="00C64AF4"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 w:rsidR="00C64AF4"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Default="00C64A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lastRenderedPageBreak/>
              <w:t>Комитет по организационно</w:t>
            </w:r>
            <w:r>
              <w:rPr>
                <w:rFonts w:ascii="PT Astra Serif" w:eastAsia="Times New Roman" w:hAnsi="PT Astra Serif" w:cs="Times New Roman"/>
                <w:sz w:val="20"/>
              </w:rPr>
              <w:lastRenderedPageBreak/>
              <w:t>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район,</w:t>
            </w:r>
          </w:p>
          <w:p w:rsidR="00C64AF4" w:rsidRDefault="00C64A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 xml:space="preserve">МКУК Архангельский ЦКД и БО, МКУК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</w:rPr>
              <w:t>Яблоневский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</w:rPr>
              <w:t xml:space="preserve"> ЦКД и БО</w:t>
            </w:r>
          </w:p>
          <w:p w:rsidR="00C64AF4" w:rsidRPr="001028C2" w:rsidRDefault="00C64AF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15F" w:rsidRPr="00593B95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Не менее </w:t>
            </w:r>
            <w:r w:rsidR="00C64AF4">
              <w:rPr>
                <w:rFonts w:ascii="PT Astra Serif" w:eastAsia="Times New Roman" w:hAnsi="PT Astra Serif" w:cs="Times New Roman"/>
                <w:sz w:val="20"/>
              </w:rPr>
              <w:t>50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 человек из числа лиц старше трудоспособного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>возраста, проживающих на территории муниципального образования, занимаются в группах по интересам и клубных объединениях.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593B95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Не менее </w:t>
            </w:r>
            <w:r w:rsidR="00C64AF4">
              <w:rPr>
                <w:rFonts w:ascii="PT Astra Serif" w:eastAsia="Times New Roman" w:hAnsi="PT Astra Serif" w:cs="Times New Roman"/>
                <w:sz w:val="20"/>
              </w:rPr>
              <w:t>100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человек из числа лиц старше трудоспособного возраста, проживающих на территории муниципального образования, занимаются в группах по интересам и клубных объединениях.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15F" w:rsidRPr="00593B95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Не менее </w:t>
            </w:r>
            <w:r w:rsidR="00C64AF4">
              <w:rPr>
                <w:rFonts w:ascii="PT Astra Serif" w:eastAsia="Times New Roman" w:hAnsi="PT Astra Serif" w:cs="Times New Roman"/>
                <w:sz w:val="20"/>
              </w:rPr>
              <w:t>150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 человек из числа лиц старше трудоспособного возраста, проживающих на территории муниципального образования, занимаются в группах по интересам и клубных объединениях.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3.5. Поддержка общественных объединений и организаций в сфере повышения социальной адаптации лиц старшего  и пожилого возраста, в том числе оказание содействия волонтерским организациям, объединяющим   лиц старше трудоспособного возраста 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 w:rsidR="005E1540">
              <w:rPr>
                <w:rFonts w:ascii="PT Astra Serif" w:eastAsia="Times New Roman" w:hAnsi="PT Astra Serif" w:cs="Times New Roman"/>
                <w:sz w:val="20"/>
              </w:rPr>
              <w:t>Комитет по организационной работе и социальным вопросам</w:t>
            </w:r>
            <w:r w:rsidR="005E1540"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 w:rsidR="005E1540"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540" w:rsidRDefault="005E1540" w:rsidP="005E15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 xml:space="preserve">МКУК Архангельский ЦКД и БО, МКУК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</w:rPr>
              <w:t>Яблоневский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</w:rPr>
              <w:t xml:space="preserve"> ЦКД и БО</w:t>
            </w:r>
          </w:p>
          <w:p w:rsidR="0093280F" w:rsidRPr="001028C2" w:rsidRDefault="009328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15F" w:rsidRPr="00593B95" w:rsidRDefault="000119D2" w:rsidP="00F941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Ежегодно </w:t>
            </w:r>
            <w:r w:rsidR="00F9415F">
              <w:rPr>
                <w:rFonts w:ascii="PT Astra Serif" w:eastAsia="Times New Roman" w:hAnsi="PT Astra Serif" w:cs="Times New Roman"/>
                <w:sz w:val="20"/>
              </w:rPr>
              <w:t xml:space="preserve">реализовано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не менее </w:t>
            </w:r>
            <w:r w:rsidR="005E1540">
              <w:rPr>
                <w:rFonts w:ascii="PT Astra Serif" w:eastAsia="Times New Roman" w:hAnsi="PT Astra Serif" w:cs="Times New Roman"/>
                <w:sz w:val="20"/>
              </w:rPr>
              <w:t>1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социально значимого проекта, направленного на социальную адаптацию лиц старшего  и пожилого возраста, в том числе оказание содействия волонтерским организациям, объединяющим   лиц старше трудоспособного возраста</w:t>
            </w:r>
            <w:r w:rsidR="00F9415F">
              <w:rPr>
                <w:rFonts w:ascii="PT Astra Serif" w:eastAsia="Times New Roman" w:hAnsi="PT Astra Serif" w:cs="Times New Roman"/>
                <w:b/>
                <w:i/>
                <w:color w:val="FF0000"/>
                <w:sz w:val="20"/>
              </w:rPr>
              <w:t xml:space="preserve"> 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3.6. Обеспечение условий для занятия физической культурой и спортом граждан старшего поколения, в том числе: </w:t>
            </w:r>
          </w:p>
          <w:p w:rsidR="0093280F" w:rsidRPr="001028C2" w:rsidRDefault="000119D2" w:rsidP="005E154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-</w:t>
            </w:r>
            <w:r w:rsidR="005E1540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организация спортивных соревнований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5E154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Начальник 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сектора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культуры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, молодежной политики, физической культуры и спорта,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</w:rPr>
              <w:t>КДНиЗП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</w:rPr>
              <w:t>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5E1540" w:rsidP="005E154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 xml:space="preserve">сектор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культуры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, молодежной политики, физической культуры и спорта,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</w:rPr>
              <w:t>КДНиЗП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комитета по организационной работе и социальным </w:t>
            </w:r>
            <w:r>
              <w:rPr>
                <w:rFonts w:ascii="PT Astra Serif" w:eastAsia="Times New Roman" w:hAnsi="PT Astra Serif" w:cs="Times New Roman"/>
                <w:sz w:val="20"/>
              </w:rPr>
              <w:lastRenderedPageBreak/>
              <w:t>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15F" w:rsidRPr="00593B95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Не менее  </w:t>
            </w:r>
            <w:r w:rsidR="005E1540">
              <w:rPr>
                <w:rFonts w:ascii="PT Astra Serif" w:eastAsia="Times New Roman" w:hAnsi="PT Astra Serif" w:cs="Times New Roman"/>
                <w:sz w:val="20"/>
              </w:rPr>
              <w:t>900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человек из числа лиц старше трудоспособного возраста, проживающих на территории муниципального образования, занимаются физической культурой и спортом в организованных группах.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37E" w:rsidRPr="00593B95" w:rsidRDefault="000119D2" w:rsidP="00593B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Не менее  </w:t>
            </w:r>
            <w:r w:rsidR="005E1540">
              <w:rPr>
                <w:rFonts w:ascii="PT Astra Serif" w:eastAsia="Times New Roman" w:hAnsi="PT Astra Serif" w:cs="Times New Roman"/>
                <w:sz w:val="20"/>
              </w:rPr>
              <w:t>1000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человек из числа лиц старше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>трудоспособного возраста, проживающих на территории муниципального образования, занимаются физической культурой и спортом в организованных группах.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593B95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Не менее  </w:t>
            </w:r>
            <w:r w:rsidR="005E1540">
              <w:rPr>
                <w:rFonts w:ascii="PT Astra Serif" w:eastAsia="Times New Roman" w:hAnsi="PT Astra Serif" w:cs="Times New Roman"/>
                <w:sz w:val="20"/>
              </w:rPr>
              <w:t>1100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человек из числа лиц старше трудоспособного возраста, проживающих на территории муниципального образования, занимаются физической культурой и спортом в организованных группах.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3.7. Оказание содействия в информировании граждан старше трудоспособного возраста о проведении профилактических осмотров, включая диспансеризацию, вакцинации, </w:t>
            </w:r>
            <w:proofErr w:type="spellStart"/>
            <w:r w:rsidRPr="001028C2">
              <w:rPr>
                <w:rFonts w:ascii="PT Astra Serif" w:eastAsia="Times New Roman" w:hAnsi="PT Astra Serif" w:cs="Times New Roman"/>
                <w:sz w:val="20"/>
              </w:rPr>
              <w:t>скринингов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sz w:val="20"/>
              </w:rPr>
              <w:t>, о проведении мероприятий по профессиональному переобучению и дополнительному профессиональному образованию.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540" w:rsidRPr="001028C2" w:rsidRDefault="005E1540" w:rsidP="005E15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Начальник 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общего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отдела </w:t>
            </w:r>
            <w:r>
              <w:rPr>
                <w:rFonts w:ascii="PT Astra Serif" w:eastAsia="Times New Roman" w:hAnsi="PT Astra Serif" w:cs="Times New Roman"/>
                <w:sz w:val="20"/>
              </w:rPr>
              <w:t>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</w:p>
          <w:p w:rsidR="0093280F" w:rsidRPr="001028C2" w:rsidRDefault="005E1540" w:rsidP="005E154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5E154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 xml:space="preserve">филиал №1 ГУЗ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</w:rPr>
              <w:t>Ефремовская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</w:rPr>
              <w:t xml:space="preserve"> РБ им.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</w:rPr>
              <w:t>А.И.Козлова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proofErr w:type="gramStart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Ежегодно опубликованы не менее </w:t>
            </w:r>
            <w:r w:rsidR="008A218E">
              <w:rPr>
                <w:rFonts w:ascii="PT Astra Serif" w:eastAsia="Times New Roman" w:hAnsi="PT Astra Serif" w:cs="Times New Roman"/>
                <w:sz w:val="20"/>
              </w:rPr>
              <w:t>4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материалов в соответствии с предоставляемой </w:t>
            </w:r>
            <w:r w:rsidR="008A218E">
              <w:rPr>
                <w:rFonts w:ascii="PT Astra Serif" w:eastAsia="Times New Roman" w:hAnsi="PT Astra Serif" w:cs="Times New Roman"/>
                <w:sz w:val="20"/>
              </w:rPr>
              <w:t>учреждением здравоохранения</w:t>
            </w:r>
            <w:r w:rsidR="008A218E"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 w:rsidR="008A218E">
              <w:rPr>
                <w:rFonts w:ascii="PT Astra Serif" w:eastAsia="Times New Roman" w:hAnsi="PT Astra Serif" w:cs="Times New Roman"/>
                <w:sz w:val="20"/>
              </w:rPr>
              <w:t>информацией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.</w:t>
            </w:r>
            <w:proofErr w:type="gramEnd"/>
          </w:p>
          <w:p w:rsidR="00CC537E" w:rsidRPr="001028C2" w:rsidRDefault="00CC537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146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b/>
                <w:sz w:val="24"/>
              </w:rPr>
              <w:t xml:space="preserve">Направление проекта: </w:t>
            </w:r>
            <w:r w:rsidRPr="001028C2">
              <w:rPr>
                <w:rFonts w:ascii="PT Astra Serif" w:eastAsia="Times New Roman" w:hAnsi="PT Astra Serif" w:cs="Times New Roman"/>
                <w:sz w:val="24"/>
              </w:rPr>
              <w:t>4. Формирование системы мотивации граждан к здоровому образу жизни, включая здоровое питание и отказ от вредных привычек.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color w:val="000000"/>
                <w:sz w:val="20"/>
              </w:rPr>
              <w:t>Формирование информационной среды и системы мотивации граждан к здоровому образу жизни, включая здоровое питание и отказ от вредных привычек/</w:t>
            </w:r>
            <w:r w:rsidRPr="001028C2">
              <w:rPr>
                <w:rFonts w:ascii="PT Astra Serif" w:eastAsia="Times New Roman" w:hAnsi="PT Astra Serif" w:cs="Times New Roman"/>
                <w:i/>
                <w:sz w:val="20"/>
              </w:rPr>
              <w:t xml:space="preserve">1.обеспечен комплекс мер по формированию среды, способствующей ведению гражданами </w:t>
            </w:r>
            <w:r w:rsidRPr="001028C2">
              <w:rPr>
                <w:rFonts w:ascii="PT Astra Serif" w:eastAsia="Times New Roman" w:hAnsi="PT Astra Serif" w:cs="Times New Roman"/>
                <w:i/>
                <w:sz w:val="20"/>
              </w:rPr>
              <w:lastRenderedPageBreak/>
              <w:t>здорового образа жизни, включая здоровое питание;</w:t>
            </w:r>
          </w:p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i/>
                <w:sz w:val="20"/>
              </w:rPr>
              <w:t xml:space="preserve">2. проведены мероприятия по </w:t>
            </w:r>
            <w:r w:rsidR="00AD72F1" w:rsidRPr="001028C2">
              <w:rPr>
                <w:rFonts w:ascii="PT Astra Serif" w:eastAsia="Times New Roman" w:hAnsi="PT Astra Serif" w:cs="Times New Roman"/>
                <w:i/>
                <w:sz w:val="20"/>
              </w:rPr>
              <w:t>мотивированию</w:t>
            </w:r>
            <w:r w:rsidRPr="001028C2">
              <w:rPr>
                <w:rFonts w:ascii="PT Astra Serif" w:eastAsia="Times New Roman" w:hAnsi="PT Astra Serif" w:cs="Times New Roman"/>
                <w:i/>
                <w:sz w:val="20"/>
              </w:rPr>
              <w:t xml:space="preserve">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здоровья.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 xml:space="preserve">4.1. </w:t>
            </w:r>
            <w:r w:rsidRPr="001028C2">
              <w:rPr>
                <w:rFonts w:ascii="PT Astra Serif" w:eastAsia="Times New Roman" w:hAnsi="PT Astra Serif" w:cs="Times New Roman"/>
                <w:color w:val="000000"/>
                <w:sz w:val="20"/>
              </w:rPr>
              <w:t>Реализация муниципальных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18E" w:rsidRPr="001028C2" w:rsidRDefault="008A218E" w:rsidP="008A218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>Председатель 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</w:p>
          <w:p w:rsidR="0093280F" w:rsidRPr="001028C2" w:rsidRDefault="008A218E" w:rsidP="008A218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8A218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</w:rPr>
              <w:t xml:space="preserve">Комитет образования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Совместно с социально ориентированными организациями проведено ежегодно  не менее 3 общественных акций по теме формирования приверженности здоровому образу жизни с числом участников не менее </w:t>
            </w:r>
            <w:r w:rsidR="008A218E">
              <w:rPr>
                <w:rFonts w:ascii="PT Astra Serif" w:eastAsia="Times New Roman" w:hAnsi="PT Astra Serif" w:cs="Times New Roman"/>
                <w:sz w:val="20"/>
              </w:rPr>
              <w:t>20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человек.</w:t>
            </w:r>
          </w:p>
          <w:p w:rsidR="0093280F" w:rsidRPr="001028C2" w:rsidRDefault="0093280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77B8B" w:rsidRDefault="000119D2" w:rsidP="00385DA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t xml:space="preserve">4.2. Внедрение </w:t>
            </w:r>
            <w:r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lastRenderedPageBreak/>
              <w:t>просветительских программ по вопросам здорового питания в муниципальных образовательных учреждениях (</w:t>
            </w:r>
            <w:r w:rsidRPr="00177B8B">
              <w:rPr>
                <w:rFonts w:ascii="PT Astra Serif" w:eastAsia="Times New Roman" w:hAnsi="PT Astra Serif" w:cs="Times New Roman"/>
                <w:sz w:val="20"/>
              </w:rPr>
              <w:t xml:space="preserve">информационно-коммуникационной кампании по формированию </w:t>
            </w:r>
            <w:proofErr w:type="spellStart"/>
            <w:r w:rsidRPr="00177B8B">
              <w:rPr>
                <w:rFonts w:ascii="PT Astra Serif" w:eastAsia="Times New Roman" w:hAnsi="PT Astra Serif" w:cs="Times New Roman"/>
                <w:sz w:val="20"/>
              </w:rPr>
              <w:t>здоровьесберегающего</w:t>
            </w:r>
            <w:proofErr w:type="spellEnd"/>
            <w:r w:rsidRPr="00177B8B">
              <w:rPr>
                <w:rFonts w:ascii="PT Astra Serif" w:eastAsia="Times New Roman" w:hAnsi="PT Astra Serif" w:cs="Times New Roman"/>
                <w:sz w:val="20"/>
              </w:rPr>
              <w:t xml:space="preserve"> поведения школьников в образовательной среде)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77B8B" w:rsidRDefault="004434B1" w:rsidP="008A218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77B8B">
              <w:rPr>
                <w:rFonts w:ascii="PT Astra Serif" w:eastAsia="Times New Roman" w:hAnsi="PT Astra Serif" w:cs="Times New Roman"/>
                <w:sz w:val="20"/>
              </w:rPr>
              <w:lastRenderedPageBreak/>
              <w:t>Председатель</w:t>
            </w:r>
            <w:r w:rsidR="000119D2" w:rsidRPr="00177B8B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 w:rsidRPr="00177B8B">
              <w:rPr>
                <w:rFonts w:ascii="PT Astra Serif" w:eastAsia="Times New Roman" w:hAnsi="PT Astra Serif" w:cs="Times New Roman"/>
                <w:sz w:val="20"/>
              </w:rPr>
              <w:t xml:space="preserve">комитета </w:t>
            </w:r>
            <w:r w:rsidR="000119D2" w:rsidRPr="00177B8B">
              <w:rPr>
                <w:rFonts w:ascii="PT Astra Serif" w:eastAsia="Times New Roman" w:hAnsi="PT Astra Serif" w:cs="Times New Roman"/>
                <w:sz w:val="20"/>
              </w:rPr>
              <w:lastRenderedPageBreak/>
              <w:t>образования администрации</w:t>
            </w:r>
            <w:r w:rsidR="008A218E" w:rsidRPr="00177B8B"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77B8B" w:rsidRDefault="008A218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lastRenderedPageBreak/>
              <w:t xml:space="preserve">муниципальные </w:t>
            </w:r>
            <w:r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lastRenderedPageBreak/>
              <w:t>учреждения образования МО Каменский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77B8B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77B8B">
              <w:rPr>
                <w:rFonts w:ascii="PT Astra Serif" w:eastAsia="Times New Roman" w:hAnsi="PT Astra Serif" w:cs="Times New Roman"/>
                <w:sz w:val="20"/>
              </w:rPr>
              <w:lastRenderedPageBreak/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77B8B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77B8B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37E" w:rsidRPr="00593B95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</w:rPr>
            </w:pPr>
            <w:r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t xml:space="preserve">Проведение в </w:t>
            </w:r>
            <w:r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lastRenderedPageBreak/>
              <w:t xml:space="preserve">общеобразовательных учреждениях, подведомственных </w:t>
            </w:r>
            <w:r w:rsid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t>комитету</w:t>
            </w:r>
            <w:r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t xml:space="preserve"> образования администрации, просветительской работы с родительской общественностью  (родительские собрания, лектории, оформление информационных стендов), направленной на повышение охвата горячим питанием учащихся. Данная работа позволит в 2019 охватить горячим питанием </w:t>
            </w:r>
            <w:r w:rsidR="00320C74"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t>70</w:t>
            </w:r>
            <w:r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t xml:space="preserve"> % учащихся муниципального образования.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9F2DBA" w:rsidRDefault="0093280F">
            <w:pPr>
              <w:spacing w:after="200" w:line="276" w:lineRule="auto"/>
              <w:rPr>
                <w:rFonts w:ascii="PT Astra Serif" w:eastAsia="Calibri" w:hAnsi="PT Astra Serif" w:cs="Calibri"/>
                <w:highlight w:val="yellow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9F2DBA" w:rsidRDefault="0093280F">
            <w:pPr>
              <w:spacing w:after="200" w:line="276" w:lineRule="auto"/>
              <w:rPr>
                <w:rFonts w:ascii="PT Astra Serif" w:eastAsia="Calibri" w:hAnsi="PT Astra Serif" w:cs="Calibri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9F2DBA" w:rsidRDefault="0093280F">
            <w:pPr>
              <w:spacing w:after="200" w:line="276" w:lineRule="auto"/>
              <w:rPr>
                <w:rFonts w:ascii="PT Astra Serif" w:eastAsia="Calibri" w:hAnsi="PT Astra Serif" w:cs="Calibri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77B8B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77B8B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77B8B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77B8B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593B95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</w:rPr>
            </w:pPr>
            <w:r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t xml:space="preserve">Проведение в общеобразовательных учреждениях, подведомственных </w:t>
            </w:r>
            <w:r w:rsidR="00177B8B"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t>комитету</w:t>
            </w:r>
            <w:r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t xml:space="preserve"> образования администрации, просветительской работы с родительской общественностью  (родительские собрания, лектории, оформление информационных стендов), направленной на повышение охвата горячим питанием учащихся.  Данная работа позволит в 2020 охватить горячим питанием </w:t>
            </w:r>
            <w:r w:rsidR="00FF3498"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t>75</w:t>
            </w:r>
            <w:r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t xml:space="preserve">  % учащихся муниципального образования.</w:t>
            </w:r>
          </w:p>
        </w:tc>
      </w:tr>
      <w:tr w:rsidR="0093280F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93280F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9F2DBA" w:rsidRDefault="0093280F">
            <w:pPr>
              <w:spacing w:after="200" w:line="276" w:lineRule="auto"/>
              <w:rPr>
                <w:rFonts w:ascii="PT Astra Serif" w:eastAsia="Calibri" w:hAnsi="PT Astra Serif" w:cs="Calibri"/>
                <w:highlight w:val="yellow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9F2DBA" w:rsidRDefault="0093280F">
            <w:pPr>
              <w:spacing w:after="200" w:line="276" w:lineRule="auto"/>
              <w:rPr>
                <w:rFonts w:ascii="PT Astra Serif" w:eastAsia="Calibri" w:hAnsi="PT Astra Serif" w:cs="Calibri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9F2DBA" w:rsidRDefault="0093280F">
            <w:pPr>
              <w:spacing w:after="200" w:line="276" w:lineRule="auto"/>
              <w:rPr>
                <w:rFonts w:ascii="PT Astra Serif" w:eastAsia="Calibri" w:hAnsi="PT Astra Serif" w:cs="Calibri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77B8B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77B8B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77B8B" w:rsidRDefault="000119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77B8B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593B95" w:rsidRDefault="000119D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</w:rPr>
            </w:pPr>
            <w:r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t xml:space="preserve">Проведение в общеобразовательных учреждениях, подведомственных </w:t>
            </w:r>
            <w:r w:rsidR="00177B8B"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t>комитету</w:t>
            </w:r>
            <w:r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t xml:space="preserve"> образования администрации, просветительской работы с родительской общественностью  </w:t>
            </w:r>
            <w:r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lastRenderedPageBreak/>
              <w:t xml:space="preserve">(родительские собрания, лектории, оформление информационных стендов), направленной на повышение охвата горячим питанием учащихся.  Данная работа позволит в 2021 охватить горячим питанием </w:t>
            </w:r>
            <w:r w:rsidR="008A1127"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t>80</w:t>
            </w:r>
            <w:r w:rsidRPr="00177B8B">
              <w:rPr>
                <w:rFonts w:ascii="PT Astra Serif" w:eastAsia="Times New Roman" w:hAnsi="PT Astra Serif" w:cs="Times New Roman"/>
                <w:color w:val="000000"/>
                <w:sz w:val="20"/>
              </w:rPr>
              <w:t xml:space="preserve">  % учащихся муниципального образования.</w:t>
            </w:r>
          </w:p>
        </w:tc>
      </w:tr>
      <w:tr w:rsidR="0093280F" w:rsidRPr="001028C2" w:rsidTr="00F9415F">
        <w:tc>
          <w:tcPr>
            <w:tcW w:w="146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0F" w:rsidRPr="001028C2" w:rsidRDefault="000119D2">
            <w:pPr>
              <w:spacing w:after="0" w:line="240" w:lineRule="auto"/>
              <w:ind w:left="81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Calibri" w:hAnsi="PT Astra Serif" w:cs="Calibri"/>
                <w:b/>
                <w:sz w:val="24"/>
              </w:rPr>
              <w:lastRenderedPageBreak/>
              <w:t>Направление</w:t>
            </w:r>
            <w:r w:rsidR="00177B8B">
              <w:rPr>
                <w:rFonts w:ascii="PT Astra Serif" w:eastAsia="Calibri" w:hAnsi="PT Astra Serif" w:cs="Calibri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проекта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: </w:t>
            </w:r>
            <w:r w:rsidRPr="001028C2">
              <w:rPr>
                <w:rFonts w:ascii="PT Astra Serif" w:eastAsia="PT Astra Serif" w:hAnsi="PT Astra Serif" w:cs="PT Astra Serif"/>
                <w:sz w:val="24"/>
              </w:rPr>
              <w:t xml:space="preserve">5. </w:t>
            </w:r>
            <w:r w:rsidRPr="001028C2">
              <w:rPr>
                <w:rFonts w:ascii="PT Astra Serif" w:eastAsia="Calibri" w:hAnsi="PT Astra Serif" w:cs="Calibri"/>
                <w:sz w:val="24"/>
              </w:rPr>
              <w:t>Создание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для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всех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категорий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и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групп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населения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условий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для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занятий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физической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культурой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и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спортом</w:t>
            </w:r>
            <w:r w:rsidRPr="001028C2">
              <w:rPr>
                <w:rFonts w:ascii="PT Astra Serif" w:eastAsia="PT Astra Serif" w:hAnsi="PT Astra Serif" w:cs="PT Astra Serif"/>
                <w:sz w:val="24"/>
              </w:rPr>
              <w:t xml:space="preserve">,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массовым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спортом</w:t>
            </w:r>
            <w:r w:rsidRPr="001028C2">
              <w:rPr>
                <w:rFonts w:ascii="PT Astra Serif" w:eastAsia="PT Astra Serif" w:hAnsi="PT Astra Serif" w:cs="PT Astra Serif"/>
                <w:sz w:val="24"/>
              </w:rPr>
              <w:t xml:space="preserve">,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в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том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числе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повышение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уровня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обеспеченности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населения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объектами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спорта</w:t>
            </w:r>
            <w:r w:rsidRPr="001028C2">
              <w:rPr>
                <w:rFonts w:ascii="PT Astra Serif" w:eastAsia="PT Astra Serif" w:hAnsi="PT Astra Serif" w:cs="PT Astra Serif"/>
                <w:sz w:val="24"/>
              </w:rPr>
              <w:t xml:space="preserve">,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а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так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же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подготовка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спортивного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резерва</w:t>
            </w:r>
            <w:r w:rsidRPr="001028C2">
              <w:rPr>
                <w:rFonts w:ascii="PT Astra Serif" w:eastAsia="PT Astra Serif" w:hAnsi="PT Astra Serif" w:cs="PT Astra Serif"/>
                <w:sz w:val="24"/>
              </w:rPr>
              <w:t xml:space="preserve"> (</w:t>
            </w:r>
            <w:r w:rsidRPr="001028C2">
              <w:rPr>
                <w:rFonts w:ascii="PT Astra Serif" w:eastAsia="Calibri" w:hAnsi="PT Astra Serif" w:cs="Calibri"/>
                <w:sz w:val="24"/>
              </w:rPr>
              <w:t>Спорт</w:t>
            </w:r>
            <w:r w:rsidRPr="001028C2">
              <w:rPr>
                <w:rFonts w:ascii="PT Astra Serif" w:eastAsia="PT Astra Serif" w:hAnsi="PT Astra Serif" w:cs="PT Astra Serif"/>
                <w:sz w:val="24"/>
              </w:rPr>
              <w:t>-</w:t>
            </w:r>
            <w:r w:rsidRPr="001028C2">
              <w:rPr>
                <w:rFonts w:ascii="PT Astra Serif" w:eastAsia="Calibri" w:hAnsi="PT Astra Serif" w:cs="Calibri"/>
                <w:sz w:val="24"/>
              </w:rPr>
              <w:t>норма</w:t>
            </w:r>
            <w:r w:rsidR="00177B8B">
              <w:rPr>
                <w:rFonts w:ascii="PT Astra Serif" w:eastAsia="Calibri" w:hAnsi="PT Astra Serif" w:cs="Calibri"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</w:rPr>
              <w:t>жизни</w:t>
            </w:r>
            <w:r w:rsidRPr="001028C2">
              <w:rPr>
                <w:rFonts w:ascii="PT Astra Serif" w:eastAsia="PT Astra Serif" w:hAnsi="PT Astra Serif" w:cs="PT Astra Serif"/>
                <w:sz w:val="24"/>
              </w:rPr>
              <w:t>)</w:t>
            </w:r>
          </w:p>
        </w:tc>
      </w:tr>
      <w:tr w:rsidR="00177B8B" w:rsidRPr="001028C2" w:rsidTr="00F9415F"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резерва/ </w:t>
            </w:r>
            <w:r w:rsidRPr="001028C2">
              <w:rPr>
                <w:rFonts w:ascii="PT Astra Serif" w:eastAsia="Times New Roman" w:hAnsi="PT Astra Serif" w:cs="Times New Roman"/>
                <w:i/>
                <w:sz w:val="20"/>
              </w:rPr>
              <w:t xml:space="preserve">Проведение ежегодных    комплексных спортивных и физкультурных мероприятий  для всех категорий населения города способствует увеличению количества граждан к ведению здорового образа жизни, увеличивается  численности населения, принявшего участие </w:t>
            </w:r>
            <w:r w:rsidRPr="001028C2">
              <w:rPr>
                <w:rFonts w:ascii="PT Astra Serif" w:eastAsia="Times New Roman" w:hAnsi="PT Astra Serif" w:cs="Times New Roman"/>
                <w:i/>
                <w:sz w:val="20"/>
              </w:rPr>
              <w:br/>
              <w:t>в испытаниях (тестах) ВФСК ГТО</w:t>
            </w:r>
            <w:proofErr w:type="gramEnd"/>
            <w:r w:rsidRPr="001028C2">
              <w:rPr>
                <w:rFonts w:ascii="PT Astra Serif" w:eastAsia="Times New Roman" w:hAnsi="PT Astra Serif" w:cs="Times New Roman"/>
                <w:i/>
                <w:sz w:val="20"/>
              </w:rPr>
              <w:t xml:space="preserve">, ежегодно увеличивается уровень обеспеченности граждан спортивными сооружениями исходя из </w:t>
            </w:r>
            <w:r w:rsidRPr="001028C2">
              <w:rPr>
                <w:rFonts w:ascii="PT Astra Serif" w:eastAsia="Times New Roman" w:hAnsi="PT Astra Serif" w:cs="Times New Roman"/>
                <w:i/>
                <w:sz w:val="20"/>
              </w:rPr>
              <w:lastRenderedPageBreak/>
              <w:t>единовременной пропускной способности объектов спорта.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 xml:space="preserve">5.1. Проведение  физкультурных и комплексных физкультурных мероприятий среди лиц средней и старшей возрастных групп, включая новый всероссийский фестиваль корпоративного спорта                                     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 w:rsidP="00BD51F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Начальник 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сектора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культуры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, молодежной политики, физической культуры и спорта,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</w:rPr>
              <w:t>КДНиЗП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</w:rPr>
              <w:t>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 w:rsidP="00BD51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 xml:space="preserve">сектор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культуры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, молодежной политики, физической культуры и спорта,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</w:rPr>
              <w:t>КДНиЗП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</w:rPr>
              <w:t>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593B95" w:rsidRDefault="00177B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Проведено ежегодно не менее </w:t>
            </w:r>
            <w:r>
              <w:rPr>
                <w:rFonts w:ascii="PT Astra Serif" w:eastAsia="Times New Roman" w:hAnsi="PT Astra Serif" w:cs="Times New Roman"/>
                <w:sz w:val="20"/>
              </w:rPr>
              <w:t>4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физкультурных и комплексных физкультурных мероприятий среди лиц средней и старшей возрастных групп, включая новый всероссийский фестиваль корпоративного спорта.</w:t>
            </w:r>
          </w:p>
        </w:tc>
      </w:tr>
      <w:tr w:rsidR="00177B8B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177B8B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177B8B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5.2. Проведение районных  этапов  фестиваля Всероссийского физкультурно-спортивного комплекса "Готов к труду и обороне" (ГТО): </w:t>
            </w:r>
          </w:p>
          <w:p w:rsidR="00177B8B" w:rsidRPr="001028C2" w:rsidRDefault="00177B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3 летних – среди обучающихся общеобразовательных организаций, студентов, трудящихся, </w:t>
            </w:r>
          </w:p>
          <w:p w:rsidR="00177B8B" w:rsidRPr="001028C2" w:rsidRDefault="00177B8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1028C2">
              <w:rPr>
                <w:rFonts w:ascii="PT Astra Serif" w:eastAsia="Times New Roman" w:hAnsi="PT Astra Serif" w:cs="Times New Roman"/>
                <w:sz w:val="20"/>
              </w:rPr>
              <w:t>зимний</w:t>
            </w:r>
            <w:proofErr w:type="gram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– среди всех категорий населения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 w:rsidP="00BD51F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Начальник 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сектора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культуры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, молодежной политики, физической культуры и спорта,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</w:rPr>
              <w:t>КДНиЗП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</w:rPr>
              <w:t>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 w:rsidP="00BD51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 xml:space="preserve">сектор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культуры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, молодежной политики, физической культуры и спорта,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</w:rPr>
              <w:t>КДНиЗП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</w:rPr>
              <w:t>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593B95" w:rsidRDefault="00177B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Не менее </w:t>
            </w:r>
            <w:r>
              <w:rPr>
                <w:rFonts w:ascii="PT Astra Serif" w:eastAsia="Times New Roman" w:hAnsi="PT Astra Serif" w:cs="Times New Roman"/>
                <w:sz w:val="20"/>
              </w:rPr>
              <w:t>100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  человек ежегодно нарастающим итогом приняли участие в районных  этапов  фестиваля Всероссийского физкультурно-спортивного комплекса "Готов к труду и обороне" (ГТО).</w:t>
            </w:r>
          </w:p>
        </w:tc>
      </w:tr>
      <w:tr w:rsidR="00177B8B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177B8B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177B8B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5.3. Реализация Всероссийского физкультурно-спортивного комплекса "Готов к труду и обороне" (ГТО), предусматривающего подготовку                         к выполнению нормативов и тестирование уровня физической подготовленности всех категорий                и групп населения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 w:rsidP="00BD51F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Начальник 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сектора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культуры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, молодежной политики, физической культуры и спорта,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</w:rPr>
              <w:t>КДНиЗП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</w:rPr>
              <w:t>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 w:rsidP="00BD51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 xml:space="preserve">сектор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культуры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, молодежной политики, физической культуры и спорта,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</w:rPr>
              <w:t>КДНиЗП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</w:rPr>
              <w:t>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593B95" w:rsidRDefault="00177B8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Доля населения, выполнившего нормативы испытаний (тестов) Всероссийского физкультурно-спортивного комплекса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br/>
              <w:t xml:space="preserve">"Готов к труду и обороне" (ГТО) в общей численности населения, принявшего участие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br/>
              <w:t xml:space="preserve">в испытаниях (тестах) составила </w:t>
            </w:r>
            <w:r w:rsidR="00174F4C">
              <w:rPr>
                <w:rFonts w:ascii="PT Astra Serif" w:eastAsia="Times New Roman" w:hAnsi="PT Astra Serif" w:cs="Times New Roman"/>
                <w:sz w:val="20"/>
              </w:rPr>
              <w:t>10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%.</w:t>
            </w:r>
          </w:p>
        </w:tc>
      </w:tr>
      <w:tr w:rsidR="00177B8B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593B95" w:rsidRDefault="00177B8B" w:rsidP="00CC537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Доля населения, выполнившего нормативы испытаний (тестов) Всероссийского физкультурно-спортивного комплекса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br/>
              <w:t xml:space="preserve">"Готов к труду и обороне" (ГТО) в общей численности населения, принявшего участие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br/>
              <w:t xml:space="preserve">в испытаниях (тестах) составила </w:t>
            </w:r>
            <w:r w:rsidR="00174F4C">
              <w:rPr>
                <w:rFonts w:ascii="PT Astra Serif" w:eastAsia="Times New Roman" w:hAnsi="PT Astra Serif" w:cs="Times New Roman"/>
                <w:sz w:val="20"/>
              </w:rPr>
              <w:t>20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%.</w:t>
            </w:r>
          </w:p>
        </w:tc>
      </w:tr>
      <w:tr w:rsidR="00177B8B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B8B" w:rsidRPr="001028C2" w:rsidRDefault="00177B8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37E" w:rsidRPr="00593B95" w:rsidRDefault="00177B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Доля населения, выполнившего нормативы испытаний (тестов) Всероссийского физкультурно-спортивного комплекса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br/>
              <w:t xml:space="preserve">"Готов к труду и обороне" (ГТО) в общей численности населения, принявшего участие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br/>
              <w:t xml:space="preserve">в испытаниях (тестах) составила </w:t>
            </w:r>
            <w:r w:rsidR="00174F4C">
              <w:rPr>
                <w:rFonts w:ascii="PT Astra Serif" w:eastAsia="Times New Roman" w:hAnsi="PT Astra Serif" w:cs="Times New Roman"/>
                <w:sz w:val="20"/>
              </w:rPr>
              <w:t>3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0%.</w:t>
            </w:r>
          </w:p>
        </w:tc>
      </w:tr>
      <w:tr w:rsidR="00174F4C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5.4. Строительство   и реконструкция  спортивной инфраструктуры, в том числе: 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 w:rsidP="00BD51F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Начальник 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сектора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культуры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, молодежной политики, физической культуры и спорта,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</w:rPr>
              <w:t>КДНиЗП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</w:rPr>
              <w:t>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</w:t>
            </w:r>
            <w:r>
              <w:rPr>
                <w:rFonts w:ascii="PT Astra Serif" w:eastAsia="Times New Roman" w:hAnsi="PT Astra Serif" w:cs="Times New Roman"/>
                <w:sz w:val="20"/>
              </w:rPr>
              <w:lastRenderedPageBreak/>
              <w:t>Каменский район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 w:rsidP="00BD51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lastRenderedPageBreak/>
              <w:t xml:space="preserve">сектор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культуры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, молодежной политики, физической культуры и спорта,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</w:rPr>
              <w:t>КДНиЗП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комитета по </w:t>
            </w:r>
            <w:r>
              <w:rPr>
                <w:rFonts w:ascii="PT Astra Serif" w:eastAsia="Times New Roman" w:hAnsi="PT Astra Serif" w:cs="Times New Roman"/>
                <w:sz w:val="20"/>
              </w:rPr>
              <w:lastRenderedPageBreak/>
              <w:t>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593B95" w:rsidRDefault="00174F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  <w:proofErr w:type="gramStart"/>
            <w:r w:rsidRPr="001028C2">
              <w:rPr>
                <w:rFonts w:ascii="PT Astra Serif" w:eastAsia="Times New Roman" w:hAnsi="PT Astra Serif" w:cs="Times New Roman"/>
                <w:sz w:val="20"/>
              </w:rPr>
              <w:t>увеличена</w:t>
            </w:r>
            <w:proofErr w:type="gram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 до </w:t>
            </w:r>
            <w:r>
              <w:rPr>
                <w:rFonts w:ascii="PT Astra Serif" w:eastAsia="Times New Roman" w:hAnsi="PT Astra Serif" w:cs="Times New Roman"/>
                <w:sz w:val="20"/>
              </w:rPr>
              <w:t>43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 %.</w:t>
            </w:r>
          </w:p>
        </w:tc>
      </w:tr>
      <w:tr w:rsidR="00174F4C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593B95" w:rsidRDefault="00174F4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Уровень обеспеченности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lastRenderedPageBreak/>
              <w:t xml:space="preserve">граждан спортивными сооружениями исходя из единовременной пропускной способности объектов спорта </w:t>
            </w:r>
            <w:proofErr w:type="gramStart"/>
            <w:r w:rsidRPr="00593B95">
              <w:rPr>
                <w:rFonts w:ascii="PT Astra Serif" w:eastAsia="Times New Roman" w:hAnsi="PT Astra Serif" w:cs="Times New Roman"/>
                <w:sz w:val="20"/>
              </w:rPr>
              <w:t>увеличена</w:t>
            </w:r>
            <w:proofErr w:type="gramEnd"/>
            <w:r w:rsidRPr="00593B95">
              <w:rPr>
                <w:rFonts w:ascii="PT Astra Serif" w:eastAsia="Times New Roman" w:hAnsi="PT Astra Serif" w:cs="Times New Roman"/>
                <w:sz w:val="20"/>
              </w:rPr>
              <w:t xml:space="preserve">  до 4</w:t>
            </w:r>
            <w:r w:rsidR="00CC537E" w:rsidRPr="00593B95">
              <w:rPr>
                <w:rFonts w:ascii="PT Astra Serif" w:eastAsia="Times New Roman" w:hAnsi="PT Astra Serif" w:cs="Times New Roman"/>
                <w:sz w:val="20"/>
              </w:rPr>
              <w:t>4</w:t>
            </w:r>
            <w:r w:rsidRPr="00593B95">
              <w:rPr>
                <w:rFonts w:ascii="PT Astra Serif" w:eastAsia="Times New Roman" w:hAnsi="PT Astra Serif" w:cs="Times New Roman"/>
                <w:sz w:val="20"/>
              </w:rPr>
              <w:t xml:space="preserve"> %.</w:t>
            </w:r>
          </w:p>
          <w:p w:rsidR="00174F4C" w:rsidRPr="001028C2" w:rsidRDefault="00174F4C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174F4C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1028C2" w:rsidRDefault="00174F4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F4C" w:rsidRPr="00593B95" w:rsidRDefault="00174F4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  <w:proofErr w:type="gramStart"/>
            <w:r w:rsidRPr="001028C2">
              <w:rPr>
                <w:rFonts w:ascii="PT Astra Serif" w:eastAsia="Times New Roman" w:hAnsi="PT Astra Serif" w:cs="Times New Roman"/>
                <w:sz w:val="20"/>
              </w:rPr>
              <w:t>увеличена</w:t>
            </w:r>
            <w:proofErr w:type="gram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 до </w:t>
            </w:r>
            <w:r>
              <w:rPr>
                <w:rFonts w:ascii="PT Astra Serif" w:eastAsia="Times New Roman" w:hAnsi="PT Astra Serif" w:cs="Times New Roman"/>
                <w:sz w:val="20"/>
              </w:rPr>
              <w:t>45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%.</w:t>
            </w:r>
          </w:p>
        </w:tc>
      </w:tr>
      <w:tr w:rsidR="00DD1F91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 w:rsidP="00AD555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5.</w:t>
            </w:r>
            <w:r>
              <w:rPr>
                <w:rFonts w:ascii="PT Astra Serif" w:eastAsia="Times New Roman" w:hAnsi="PT Astra Serif" w:cs="Times New Roman"/>
                <w:sz w:val="20"/>
              </w:rPr>
              <w:t>5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. Проведение спортивно-массовых мероприятий для всех </w:t>
            </w:r>
            <w:r w:rsidRPr="00FA124B">
              <w:rPr>
                <w:rFonts w:ascii="PT Astra Serif" w:eastAsia="Times New Roman" w:hAnsi="PT Astra Serif" w:cs="Times New Roman"/>
                <w:color w:val="FF0000"/>
                <w:sz w:val="20"/>
              </w:rPr>
              <w:t xml:space="preserve">групп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населения   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 w:rsidP="00BD51F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Начальник 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сектора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культуры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, молодежной политики, физической культуры и спорта,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</w:rPr>
              <w:t>КДНиЗП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</w:rPr>
              <w:t>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 w:rsidP="00BD51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</w:rPr>
              <w:t xml:space="preserve">сектор 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>культуры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, молодежной политики, физической культуры и спорта,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</w:rPr>
              <w:t>КДНиЗП</w:t>
            </w:r>
            <w:proofErr w:type="spell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</w:rPr>
              <w:t>комитета по организационной работе и социальным вопросам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администрации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МО Каменский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31.12.2019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593B95" w:rsidRDefault="00DD1F91" w:rsidP="00CC537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Ежегодно проведены </w:t>
            </w:r>
            <w:r w:rsidR="00AD555C">
              <w:rPr>
                <w:rFonts w:ascii="PT Astra Serif" w:eastAsia="Times New Roman" w:hAnsi="PT Astra Serif" w:cs="Times New Roman"/>
                <w:sz w:val="20"/>
              </w:rPr>
              <w:t>30</w:t>
            </w:r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спортивно-массовых мероприятия     для всех групп населения: Спартакиады школьников, </w:t>
            </w:r>
            <w:proofErr w:type="gramStart"/>
            <w:r w:rsidRPr="001028C2">
              <w:rPr>
                <w:rFonts w:ascii="PT Astra Serif" w:eastAsia="Times New Roman" w:hAnsi="PT Astra Serif" w:cs="Times New Roman"/>
                <w:sz w:val="20"/>
              </w:rPr>
              <w:t>мероприятия</w:t>
            </w:r>
            <w:proofErr w:type="gramEnd"/>
            <w:r w:rsidRPr="001028C2">
              <w:rPr>
                <w:rFonts w:ascii="PT Astra Serif" w:eastAsia="Times New Roman" w:hAnsi="PT Astra Serif" w:cs="Times New Roman"/>
                <w:sz w:val="20"/>
              </w:rPr>
              <w:t xml:space="preserve"> посвященные знаменательным датам, первенства, чемпионаты по видам спорта.</w:t>
            </w:r>
            <w:bookmarkStart w:id="0" w:name="_GoBack"/>
            <w:bookmarkEnd w:id="0"/>
          </w:p>
        </w:tc>
      </w:tr>
      <w:tr w:rsidR="00DD1F91" w:rsidRPr="001028C2" w:rsidTr="00F9415F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31.12.2020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DD1F91" w:rsidRPr="001028C2" w:rsidTr="00FA124B"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01.01.2021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0"/>
              </w:rPr>
              <w:t>31.12.2021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F91" w:rsidRPr="001028C2" w:rsidRDefault="00DD1F91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AD555C" w:rsidRPr="001028C2" w:rsidTr="00FA124B">
        <w:trPr>
          <w:trHeight w:val="70"/>
        </w:trPr>
        <w:tc>
          <w:tcPr>
            <w:tcW w:w="2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55C" w:rsidRPr="001028C2" w:rsidRDefault="00AD555C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9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55C" w:rsidRPr="001028C2" w:rsidRDefault="00AD555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55C" w:rsidRPr="001028C2" w:rsidRDefault="00AD555C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746AD6" w:rsidRDefault="00746AD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</w:p>
    <w:p w:rsidR="00746AD6" w:rsidRDefault="00746AD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</w:p>
    <w:p w:rsidR="009260F2" w:rsidRDefault="009260F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Председатель комитета по организационной работе</w:t>
      </w:r>
    </w:p>
    <w:p w:rsidR="00746AD6" w:rsidRDefault="009260F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и социальным вопросам</w:t>
      </w:r>
      <w:r w:rsidR="000119D2" w:rsidRPr="00707662">
        <w:rPr>
          <w:rFonts w:ascii="PT Astra Serif" w:eastAsia="Times New Roman" w:hAnsi="PT Astra Serif" w:cs="Times New Roman"/>
          <w:b/>
          <w:sz w:val="24"/>
          <w:szCs w:val="24"/>
        </w:rPr>
        <w:t xml:space="preserve"> администрации   </w:t>
      </w:r>
    </w:p>
    <w:p w:rsidR="00890643" w:rsidRDefault="003C1A27" w:rsidP="009260F2">
      <w:pPr>
        <w:spacing w:after="0" w:line="240" w:lineRule="auto"/>
        <w:jc w:val="both"/>
        <w:rPr>
          <w:rFonts w:ascii="PT Astra Serif" w:eastAsia="PT Astra Serif" w:hAnsi="PT Astra Serif" w:cs="PT Astra Serif"/>
          <w:b/>
          <w:sz w:val="24"/>
        </w:rPr>
      </w:pPr>
      <w:r w:rsidRPr="00707662">
        <w:rPr>
          <w:rFonts w:ascii="PT Astra Serif" w:eastAsia="Times New Roman" w:hAnsi="PT Astra Serif" w:cs="Times New Roman"/>
          <w:b/>
          <w:sz w:val="24"/>
          <w:szCs w:val="24"/>
        </w:rPr>
        <w:t xml:space="preserve">    муниципального образования</w:t>
      </w:r>
      <w:r w:rsidR="009260F2">
        <w:rPr>
          <w:rFonts w:ascii="PT Astra Serif" w:eastAsia="Times New Roman" w:hAnsi="PT Astra Serif" w:cs="Times New Roman"/>
          <w:b/>
          <w:sz w:val="24"/>
          <w:szCs w:val="24"/>
        </w:rPr>
        <w:t xml:space="preserve"> Каменский район</w:t>
      </w:r>
      <w:r w:rsidR="000119D2" w:rsidRPr="00707662"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            </w:t>
      </w:r>
      <w:r w:rsidR="009260F2">
        <w:rPr>
          <w:rFonts w:ascii="PT Astra Serif" w:eastAsia="Times New Roman" w:hAnsi="PT Astra Serif" w:cs="Times New Roman"/>
          <w:b/>
          <w:sz w:val="24"/>
          <w:szCs w:val="24"/>
        </w:rPr>
        <w:t>____________________________</w:t>
      </w:r>
      <w:r w:rsidR="000119D2" w:rsidRPr="00707662">
        <w:rPr>
          <w:rFonts w:ascii="PT Astra Serif" w:eastAsia="Times New Roman" w:hAnsi="PT Astra Serif" w:cs="Times New Roman"/>
          <w:b/>
          <w:sz w:val="24"/>
          <w:szCs w:val="24"/>
        </w:rPr>
        <w:t xml:space="preserve">        </w:t>
      </w:r>
      <w:proofErr w:type="spellStart"/>
      <w:r w:rsidR="009260F2">
        <w:rPr>
          <w:rFonts w:ascii="PT Astra Serif" w:eastAsia="Times New Roman" w:hAnsi="PT Astra Serif" w:cs="Times New Roman"/>
          <w:b/>
          <w:sz w:val="24"/>
          <w:szCs w:val="24"/>
        </w:rPr>
        <w:t>Хань</w:t>
      </w:r>
      <w:proofErr w:type="spellEnd"/>
      <w:r w:rsidR="009260F2">
        <w:rPr>
          <w:rFonts w:ascii="PT Astra Serif" w:eastAsia="Times New Roman" w:hAnsi="PT Astra Serif" w:cs="Times New Roman"/>
          <w:b/>
          <w:sz w:val="24"/>
          <w:szCs w:val="24"/>
        </w:rPr>
        <w:t xml:space="preserve"> Т.А.</w:t>
      </w:r>
    </w:p>
    <w:sectPr w:rsidR="00890643" w:rsidSect="00746AD6">
      <w:headerReference w:type="default" r:id="rId9"/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74" w:rsidRDefault="00E53E74" w:rsidP="003873F6">
      <w:pPr>
        <w:spacing w:after="0" w:line="240" w:lineRule="auto"/>
      </w:pPr>
      <w:r>
        <w:separator/>
      </w:r>
    </w:p>
  </w:endnote>
  <w:endnote w:type="continuationSeparator" w:id="0">
    <w:p w:rsidR="00E53E74" w:rsidRDefault="00E53E74" w:rsidP="0038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74" w:rsidRDefault="00E53E74" w:rsidP="003873F6">
      <w:pPr>
        <w:spacing w:after="0" w:line="240" w:lineRule="auto"/>
      </w:pPr>
      <w:r>
        <w:separator/>
      </w:r>
    </w:p>
  </w:footnote>
  <w:footnote w:type="continuationSeparator" w:id="0">
    <w:p w:rsidR="00E53E74" w:rsidRDefault="00E53E74" w:rsidP="0038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77974"/>
      <w:docPartObj>
        <w:docPartGallery w:val="Page Numbers (Top of Page)"/>
        <w:docPartUnique/>
      </w:docPartObj>
    </w:sdtPr>
    <w:sdtEndPr/>
    <w:sdtContent>
      <w:p w:rsidR="00301050" w:rsidRDefault="003010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B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1050" w:rsidRDefault="003010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1CE"/>
    <w:multiLevelType w:val="multilevel"/>
    <w:tmpl w:val="3BFC9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3258C"/>
    <w:multiLevelType w:val="multilevel"/>
    <w:tmpl w:val="5EF09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73ED6"/>
    <w:multiLevelType w:val="multilevel"/>
    <w:tmpl w:val="A65822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3A3626"/>
    <w:multiLevelType w:val="hybridMultilevel"/>
    <w:tmpl w:val="FB7ED8C6"/>
    <w:lvl w:ilvl="0" w:tplc="630C3F7C">
      <w:start w:val="1"/>
      <w:numFmt w:val="decimal"/>
      <w:lvlText w:val="%1."/>
      <w:lvlJc w:val="left"/>
      <w:pPr>
        <w:ind w:left="1069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0F"/>
    <w:rsid w:val="00001E8E"/>
    <w:rsid w:val="000119D2"/>
    <w:rsid w:val="00037963"/>
    <w:rsid w:val="00047D51"/>
    <w:rsid w:val="00051B12"/>
    <w:rsid w:val="0009799D"/>
    <w:rsid w:val="000F305D"/>
    <w:rsid w:val="001028C2"/>
    <w:rsid w:val="00132290"/>
    <w:rsid w:val="00174F4C"/>
    <w:rsid w:val="00177B8B"/>
    <w:rsid w:val="00191B94"/>
    <w:rsid w:val="001946DC"/>
    <w:rsid w:val="001C7670"/>
    <w:rsid w:val="001F4EF0"/>
    <w:rsid w:val="00206529"/>
    <w:rsid w:val="0023726C"/>
    <w:rsid w:val="002D7C24"/>
    <w:rsid w:val="00301050"/>
    <w:rsid w:val="00315907"/>
    <w:rsid w:val="0032059C"/>
    <w:rsid w:val="00320C74"/>
    <w:rsid w:val="0035255E"/>
    <w:rsid w:val="00385DA7"/>
    <w:rsid w:val="003873F6"/>
    <w:rsid w:val="003C1A27"/>
    <w:rsid w:val="004434B1"/>
    <w:rsid w:val="004A4650"/>
    <w:rsid w:val="004F7B24"/>
    <w:rsid w:val="00532C17"/>
    <w:rsid w:val="00536B44"/>
    <w:rsid w:val="0056640B"/>
    <w:rsid w:val="00593B95"/>
    <w:rsid w:val="005D3F86"/>
    <w:rsid w:val="005E1540"/>
    <w:rsid w:val="00644779"/>
    <w:rsid w:val="006A58EC"/>
    <w:rsid w:val="006E0D65"/>
    <w:rsid w:val="006E47B9"/>
    <w:rsid w:val="006E7714"/>
    <w:rsid w:val="006F7AD5"/>
    <w:rsid w:val="00703A47"/>
    <w:rsid w:val="00707662"/>
    <w:rsid w:val="00725072"/>
    <w:rsid w:val="00726B96"/>
    <w:rsid w:val="00733D48"/>
    <w:rsid w:val="0074691D"/>
    <w:rsid w:val="00746AD6"/>
    <w:rsid w:val="00751122"/>
    <w:rsid w:val="00757CBC"/>
    <w:rsid w:val="007A60FD"/>
    <w:rsid w:val="007C580D"/>
    <w:rsid w:val="007D3392"/>
    <w:rsid w:val="00865454"/>
    <w:rsid w:val="00877602"/>
    <w:rsid w:val="00884E50"/>
    <w:rsid w:val="00890643"/>
    <w:rsid w:val="008A1127"/>
    <w:rsid w:val="008A218E"/>
    <w:rsid w:val="008B452A"/>
    <w:rsid w:val="008E4ED7"/>
    <w:rsid w:val="008E7E56"/>
    <w:rsid w:val="009260F2"/>
    <w:rsid w:val="0093215F"/>
    <w:rsid w:val="0093280F"/>
    <w:rsid w:val="009426C0"/>
    <w:rsid w:val="009576BC"/>
    <w:rsid w:val="009B4801"/>
    <w:rsid w:val="009C1870"/>
    <w:rsid w:val="009D066A"/>
    <w:rsid w:val="009F2DBA"/>
    <w:rsid w:val="00A15561"/>
    <w:rsid w:val="00A424B5"/>
    <w:rsid w:val="00A51E7C"/>
    <w:rsid w:val="00A523EC"/>
    <w:rsid w:val="00AC6DBE"/>
    <w:rsid w:val="00AD555C"/>
    <w:rsid w:val="00AD72F1"/>
    <w:rsid w:val="00AF4453"/>
    <w:rsid w:val="00B04B11"/>
    <w:rsid w:val="00B15ED7"/>
    <w:rsid w:val="00B5286C"/>
    <w:rsid w:val="00B53DFF"/>
    <w:rsid w:val="00B54C5B"/>
    <w:rsid w:val="00B70152"/>
    <w:rsid w:val="00B83A70"/>
    <w:rsid w:val="00BA17FF"/>
    <w:rsid w:val="00BB7230"/>
    <w:rsid w:val="00C56EAA"/>
    <w:rsid w:val="00C64AF4"/>
    <w:rsid w:val="00CA6E09"/>
    <w:rsid w:val="00CC537E"/>
    <w:rsid w:val="00CE1D71"/>
    <w:rsid w:val="00D00E0B"/>
    <w:rsid w:val="00D0381D"/>
    <w:rsid w:val="00D060E9"/>
    <w:rsid w:val="00D32F8F"/>
    <w:rsid w:val="00D57475"/>
    <w:rsid w:val="00D607D1"/>
    <w:rsid w:val="00D60F0B"/>
    <w:rsid w:val="00DB39ED"/>
    <w:rsid w:val="00DD1F91"/>
    <w:rsid w:val="00DF37E2"/>
    <w:rsid w:val="00E27176"/>
    <w:rsid w:val="00E45958"/>
    <w:rsid w:val="00E50869"/>
    <w:rsid w:val="00E53E74"/>
    <w:rsid w:val="00ED0DCC"/>
    <w:rsid w:val="00ED6A69"/>
    <w:rsid w:val="00F9415F"/>
    <w:rsid w:val="00FA124B"/>
    <w:rsid w:val="00FC167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8C2"/>
    <w:rPr>
      <w:color w:val="0563C1" w:themeColor="hyperlink"/>
      <w:u w:val="single"/>
    </w:rPr>
  </w:style>
  <w:style w:type="paragraph" w:customStyle="1" w:styleId="ConsPlusNormal">
    <w:name w:val="ConsPlusNormal"/>
    <w:rsid w:val="00733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33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3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D4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3F6"/>
  </w:style>
  <w:style w:type="paragraph" w:styleId="a8">
    <w:name w:val="footer"/>
    <w:basedOn w:val="a"/>
    <w:link w:val="a9"/>
    <w:uiPriority w:val="99"/>
    <w:unhideWhenUsed/>
    <w:rsid w:val="0038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3F6"/>
  </w:style>
  <w:style w:type="table" w:styleId="aa">
    <w:name w:val="Table Grid"/>
    <w:basedOn w:val="a1"/>
    <w:uiPriority w:val="39"/>
    <w:rsid w:val="003C1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36B44"/>
    <w:pPr>
      <w:ind w:left="720"/>
      <w:contextualSpacing/>
    </w:pPr>
  </w:style>
  <w:style w:type="paragraph" w:styleId="ac">
    <w:name w:val="Revision"/>
    <w:hidden/>
    <w:uiPriority w:val="99"/>
    <w:semiHidden/>
    <w:rsid w:val="005D3F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8C2"/>
    <w:rPr>
      <w:color w:val="0563C1" w:themeColor="hyperlink"/>
      <w:u w:val="single"/>
    </w:rPr>
  </w:style>
  <w:style w:type="paragraph" w:customStyle="1" w:styleId="ConsPlusNormal">
    <w:name w:val="ConsPlusNormal"/>
    <w:rsid w:val="00733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33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3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D4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3F6"/>
  </w:style>
  <w:style w:type="paragraph" w:styleId="a8">
    <w:name w:val="footer"/>
    <w:basedOn w:val="a"/>
    <w:link w:val="a9"/>
    <w:uiPriority w:val="99"/>
    <w:unhideWhenUsed/>
    <w:rsid w:val="0038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3F6"/>
  </w:style>
  <w:style w:type="table" w:styleId="aa">
    <w:name w:val="Table Grid"/>
    <w:basedOn w:val="a1"/>
    <w:uiPriority w:val="39"/>
    <w:rsid w:val="003C1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36B44"/>
    <w:pPr>
      <w:ind w:left="720"/>
      <w:contextualSpacing/>
    </w:pPr>
  </w:style>
  <w:style w:type="paragraph" w:styleId="ac">
    <w:name w:val="Revision"/>
    <w:hidden/>
    <w:uiPriority w:val="99"/>
    <w:semiHidden/>
    <w:rsid w:val="005D3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CC792A5-0CE5-41DE-8653-E7463114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Пилюгина Татьяна Васильевна</dc:creator>
  <cp:lastModifiedBy>КузинаЛА</cp:lastModifiedBy>
  <cp:revision>5</cp:revision>
  <dcterms:created xsi:type="dcterms:W3CDTF">2019-11-28T14:09:00Z</dcterms:created>
  <dcterms:modified xsi:type="dcterms:W3CDTF">2020-08-03T10:02:00Z</dcterms:modified>
</cp:coreProperties>
</file>