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D7" w:rsidRDefault="00BA6B62" w:rsidP="00BA6B62">
      <w:pPr>
        <w:spacing w:after="0" w:line="240" w:lineRule="auto"/>
        <w:ind w:firstLine="708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BA6B62">
        <w:rPr>
          <w:rFonts w:ascii="PT Astra Serif" w:eastAsia="Calibri" w:hAnsi="PT Astra Serif" w:cs="Calibri"/>
          <w:b/>
          <w:sz w:val="28"/>
          <w:szCs w:val="28"/>
        </w:rPr>
        <w:t>Сведения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о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значениях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целевых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показателей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муниципального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проекта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«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Демография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» </w:t>
      </w:r>
    </w:p>
    <w:p w:rsidR="00BA6B62" w:rsidRPr="00BA6B62" w:rsidRDefault="00BA6B62" w:rsidP="00BA6B62">
      <w:pPr>
        <w:spacing w:after="0" w:line="240" w:lineRule="auto"/>
        <w:ind w:firstLine="708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BA6B62">
        <w:rPr>
          <w:rFonts w:ascii="PT Astra Serif" w:eastAsia="Calibri" w:hAnsi="PT Astra Serif" w:cs="Calibri"/>
          <w:b/>
          <w:sz w:val="28"/>
          <w:szCs w:val="28"/>
        </w:rPr>
        <w:t>в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муниципальном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A6B62">
        <w:rPr>
          <w:rFonts w:ascii="PT Astra Serif" w:eastAsia="Calibri" w:hAnsi="PT Astra Serif" w:cs="Calibri"/>
          <w:b/>
          <w:sz w:val="28"/>
          <w:szCs w:val="28"/>
        </w:rPr>
        <w:t>образовании Каменский район</w:t>
      </w:r>
      <w:r w:rsidRPr="00BA6B62">
        <w:rPr>
          <w:rFonts w:ascii="PT Astra Serif" w:eastAsia="PT Astra Serif" w:hAnsi="PT Astra Serif" w:cs="PT Astra Serif"/>
          <w:b/>
          <w:sz w:val="28"/>
          <w:szCs w:val="28"/>
        </w:rPr>
        <w:t>»</w:t>
      </w:r>
    </w:p>
    <w:p w:rsidR="00BA6B62" w:rsidRPr="001028C2" w:rsidRDefault="00BA6B62" w:rsidP="00BA6B62">
      <w:pPr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414"/>
        <w:gridCol w:w="1371"/>
        <w:gridCol w:w="1730"/>
        <w:gridCol w:w="1420"/>
        <w:gridCol w:w="711"/>
        <w:gridCol w:w="602"/>
        <w:gridCol w:w="554"/>
        <w:gridCol w:w="554"/>
        <w:gridCol w:w="1650"/>
        <w:gridCol w:w="1508"/>
        <w:gridCol w:w="1730"/>
      </w:tblGrid>
      <w:tr w:rsidR="00BA6B62" w:rsidRPr="001028C2" w:rsidTr="00EF7EA4">
        <w:trPr>
          <w:jc w:val="center"/>
        </w:trPr>
        <w:tc>
          <w:tcPr>
            <w:tcW w:w="54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Segoe UI Symbol" w:hAnsi="PT Astra Serif" w:cs="Segoe UI Symbol"/>
                <w:sz w:val="24"/>
              </w:rPr>
              <w:t>№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  <w:proofErr w:type="gramStart"/>
            <w:r w:rsidRPr="001028C2">
              <w:rPr>
                <w:rFonts w:ascii="PT Astra Serif" w:eastAsia="Calibri" w:hAnsi="PT Astra Serif" w:cs="Calibri"/>
                <w:sz w:val="24"/>
              </w:rPr>
              <w:t>п</w:t>
            </w:r>
            <w:proofErr w:type="gramEnd"/>
            <w:r w:rsidRPr="001028C2">
              <w:rPr>
                <w:rFonts w:ascii="PT Astra Serif" w:eastAsia="PT Astra Serif" w:hAnsi="PT Astra Serif" w:cs="PT Astra Serif"/>
                <w:sz w:val="24"/>
              </w:rPr>
              <w:t>/</w:t>
            </w:r>
            <w:r w:rsidRPr="001028C2">
              <w:rPr>
                <w:rFonts w:ascii="PT Astra Serif" w:eastAsia="Calibri" w:hAnsi="PT Astra Serif" w:cs="Calibri"/>
                <w:sz w:val="24"/>
              </w:rPr>
              <w:t>п</w:t>
            </w:r>
            <w:r w:rsidRPr="001028C2">
              <w:rPr>
                <w:rFonts w:ascii="PT Astra Serif" w:eastAsia="PT Astra Serif" w:hAnsi="PT Astra Serif" w:cs="PT Astra Serif"/>
                <w:sz w:val="24"/>
              </w:rPr>
              <w:t xml:space="preserve"> </w:t>
            </w:r>
          </w:p>
        </w:tc>
        <w:tc>
          <w:tcPr>
            <w:tcW w:w="241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Наименование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цели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и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показателя</w:t>
            </w:r>
          </w:p>
        </w:tc>
        <w:tc>
          <w:tcPr>
            <w:tcW w:w="13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Единица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измерения</w:t>
            </w:r>
          </w:p>
        </w:tc>
        <w:tc>
          <w:tcPr>
            <w:tcW w:w="173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sz w:val="24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Базовое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значение</w:t>
            </w:r>
          </w:p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>(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Фактическое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значение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за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предыдущий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год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Плановое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значение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на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конец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отчетного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года</w:t>
            </w:r>
          </w:p>
        </w:tc>
        <w:tc>
          <w:tcPr>
            <w:tcW w:w="242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Фактическое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значение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показателя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 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по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кварталам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отчетного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года</w:t>
            </w:r>
          </w:p>
        </w:tc>
        <w:tc>
          <w:tcPr>
            <w:tcW w:w="16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sz w:val="24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Фактическое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значение</w:t>
            </w:r>
          </w:p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показателя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на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конец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отчетного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года</w:t>
            </w:r>
          </w:p>
        </w:tc>
        <w:tc>
          <w:tcPr>
            <w:tcW w:w="1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sz w:val="24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Процент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достижения</w:t>
            </w:r>
          </w:p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по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итогам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отчетного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года</w:t>
            </w:r>
          </w:p>
        </w:tc>
        <w:tc>
          <w:tcPr>
            <w:tcW w:w="173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Комментарии</w:t>
            </w:r>
          </w:p>
        </w:tc>
      </w:tr>
      <w:tr w:rsidR="00BA6B62" w:rsidRPr="001028C2" w:rsidTr="00EF7EA4">
        <w:trPr>
          <w:jc w:val="center"/>
        </w:trPr>
        <w:tc>
          <w:tcPr>
            <w:tcW w:w="542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41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37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20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1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кв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. 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2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кв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. 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3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кв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>.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 xml:space="preserve">4 </w:t>
            </w:r>
            <w:r w:rsidRPr="001028C2">
              <w:rPr>
                <w:rFonts w:ascii="PT Astra Serif" w:eastAsia="Calibri" w:hAnsi="PT Astra Serif" w:cs="Calibri"/>
                <w:b/>
                <w:sz w:val="24"/>
              </w:rPr>
              <w:t>кв</w:t>
            </w:r>
            <w:r w:rsidRPr="001028C2">
              <w:rPr>
                <w:rFonts w:ascii="PT Astra Serif" w:eastAsia="PT Astra Serif" w:hAnsi="PT Astra Serif" w:cs="PT Astra Serif"/>
                <w:b/>
                <w:sz w:val="24"/>
              </w:rPr>
              <w:t>.</w:t>
            </w:r>
          </w:p>
        </w:tc>
        <w:tc>
          <w:tcPr>
            <w:tcW w:w="1650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1508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1730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BA6B62" w:rsidRPr="001028C2" w:rsidTr="00EF7EA4">
        <w:trPr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PT Astra Serif" w:hAnsi="PT Astra Serif" w:cs="PT Astra Serif"/>
                <w:sz w:val="24"/>
              </w:rPr>
              <w:t>1.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Целевой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показатель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: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увеличить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общий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коэффициент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рождаемости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(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число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родившихся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на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1000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чел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.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населения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>)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 w:rsidRPr="001028C2">
              <w:rPr>
                <w:rFonts w:ascii="PT Astra Serif" w:eastAsia="Calibri" w:hAnsi="PT Astra Serif" w:cs="Calibri"/>
                <w:sz w:val="24"/>
              </w:rPr>
              <w:t>промилле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6F15B5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    </w:t>
            </w:r>
            <w:r w:rsidR="00FC2036">
              <w:rPr>
                <w:rFonts w:ascii="PT Astra Serif" w:eastAsia="Calibri" w:hAnsi="PT Astra Serif" w:cs="Calibri"/>
              </w:rPr>
              <w:t>7,</w:t>
            </w:r>
            <w:r w:rsidR="006F15B5"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8,4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FC2036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10,5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E6354A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8,5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E6354A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нарастающим итогом с начала года</w:t>
            </w:r>
          </w:p>
        </w:tc>
      </w:tr>
      <w:tr w:rsidR="00BA6B62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PT Astra Serif" w:hAnsi="PT Astra Serif" w:cs="PT Astra Serif"/>
                <w:sz w:val="24"/>
              </w:rPr>
              <w:t>2.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Уровень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занятости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женщин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,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имеющих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детей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дошкольного</w:t>
            </w:r>
            <w:r w:rsidRPr="001028C2">
              <w:rPr>
                <w:rFonts w:ascii="PT Astra Serif" w:eastAsia="PT Astra Serif" w:hAnsi="PT Astra Serif" w:cs="PT Astra Serif"/>
                <w:sz w:val="24"/>
                <w:shd w:val="clear" w:color="auto" w:fill="FFFFFF"/>
              </w:rPr>
              <w:t xml:space="preserve"> </w:t>
            </w:r>
            <w:r w:rsidRPr="001028C2">
              <w:rPr>
                <w:rFonts w:ascii="PT Astra Serif" w:eastAsia="Calibri" w:hAnsi="PT Astra Serif" w:cs="Calibri"/>
                <w:sz w:val="24"/>
                <w:shd w:val="clear" w:color="auto" w:fill="FFFFFF"/>
              </w:rPr>
              <w:t>возраста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 w:rsidRPr="001028C2">
              <w:rPr>
                <w:rFonts w:ascii="PT Astra Serif" w:eastAsia="Calibri" w:hAnsi="PT Astra Serif" w:cs="Calibri"/>
                <w:sz w:val="24"/>
              </w:rPr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60,5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64,1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D36FA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D36FA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6F15B5" w:rsidRDefault="00D36FA7" w:rsidP="006F15B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6F15B5">
              <w:rPr>
                <w:rFonts w:ascii="PT Astra Serif" w:hAnsi="PT Astra Serif" w:cs="Times New Roman"/>
              </w:rPr>
              <w:t xml:space="preserve">Значение  показателя дается по итогам года </w:t>
            </w:r>
          </w:p>
        </w:tc>
      </w:tr>
      <w:tr w:rsidR="00BA6B62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3.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 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человек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39236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39236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EB4999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BA6B62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4.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Численность воспитанников в возрасте до трех лет, посещающих </w:t>
            </w:r>
            <w:r w:rsidRPr="001028C2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lastRenderedPageBreak/>
              <w:t xml:space="preserve">муниципальные </w:t>
            </w: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lastRenderedPageBreak/>
              <w:t>человек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42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45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38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BA6B62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lastRenderedPageBreak/>
              <w:t>5.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Численность воспитанников в возрасте до трех лет, посещающих </w:t>
            </w:r>
            <w:r w:rsidRPr="001028C2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 xml:space="preserve">частные </w:t>
            </w: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человек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0</w:t>
            </w:r>
          </w:p>
          <w:p w:rsidR="00292C37" w:rsidRPr="001028C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BA6B62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6.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 xml:space="preserve">Доступность дошкольного образования для детей в возрасте от 1,5 до 3 лет в   муниципальном образовании 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292C37" w:rsidP="00A12F61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100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292C37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100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A12F61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100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B62" w:rsidRPr="001028C2" w:rsidRDefault="00BA6B62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7.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 xml:space="preserve"> Общий коэффициент смертности (число умерших на 1000 чел. населения)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промилле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6F15B5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18,4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18,3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20,9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6354A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20,6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6354A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нарастающим итогом с начала года</w:t>
            </w:r>
            <w:bookmarkStart w:id="0" w:name="_GoBack"/>
            <w:bookmarkEnd w:id="0"/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lastRenderedPageBreak/>
              <w:t>8.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 xml:space="preserve"> Смертность от сердечн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>о-</w:t>
            </w:r>
            <w:proofErr w:type="gramEnd"/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 xml:space="preserve"> сосудистых заболеваний в расчете на 100,0 тыс. населения 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единиц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793,1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933,0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234,3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9.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 xml:space="preserve">Смертность от внешних причин в расчете на 100,0 тыс. населения 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единиц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92,0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125,0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58,5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10.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>Смертность от новообразований, в том числе злокачественных, в расчете на 100,0 тыс. населения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единиц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172,4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148,0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93,7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11.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>Смертность от болезней органов дыхания в расчете на 100,0 тыс. населения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единиц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69,0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102,50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35,1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12.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color w:val="000000"/>
                <w:sz w:val="24"/>
                <w:shd w:val="clear" w:color="auto" w:fill="FFFFFF"/>
              </w:rPr>
              <w:t>Смертность от болезней органов пищеварения в расчете на 100,0 тыс. населения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единиц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80,4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79,60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11,7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13.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Смертность населения в трудоспособном возрасте в расчете на 100,0 тыс. населения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единиц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356,3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380,0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129,0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14.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Охват граждан старше трудоспособного возраста профилактическими осмотрами, включая </w:t>
            </w: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 xml:space="preserve">диспансеризацию, 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процент 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24,5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lastRenderedPageBreak/>
              <w:t>15.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67,0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65,0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65,3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н/д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F336BF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нет статданных</w:t>
            </w: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16.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 xml:space="preserve">Численность граждан </w:t>
            </w:r>
            <w:proofErr w:type="gramStart"/>
            <w:r w:rsidRPr="001028C2">
              <w:rPr>
                <w:rFonts w:ascii="PT Astra Serif" w:eastAsia="Times New Roman" w:hAnsi="PT Astra Serif" w:cs="Times New Roman"/>
                <w:sz w:val="24"/>
              </w:rPr>
              <w:t>пред</w:t>
            </w:r>
            <w:proofErr w:type="gramEnd"/>
            <w:r w:rsidRPr="001028C2">
              <w:rPr>
                <w:rFonts w:ascii="PT Astra Serif" w:eastAsia="Times New Roman" w:hAnsi="PT Astra Serif" w:cs="Times New Roman"/>
                <w:sz w:val="24"/>
              </w:rPr>
              <w:t xml:space="preserve"> пенсионного возраста, прошедших профессиональное обучение и дополнительное профессиональное образование 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человек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17.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Целевой показатель: Увеличение доли граждан систематически занимающихся физической культурой и спортом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A65259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34,2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42,0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A65259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34,3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34,5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18.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Доля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88,7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83,8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88,7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88,7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19.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 xml:space="preserve">Доля граждан </w:t>
            </w: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lastRenderedPageBreak/>
              <w:t>среднего возраста (женщины 30-54 года; мужчины 30-59 лет), систематически занимающихся физической культурой и спортом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lastRenderedPageBreak/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27,5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31,7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27,5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27,5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lastRenderedPageBreak/>
              <w:t>20.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3,9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10,6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3,9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4,0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  <w:tr w:rsidR="00EF7EA4" w:rsidRPr="001028C2" w:rsidTr="00EF7EA4">
        <w:trPr>
          <w:trHeight w:val="1"/>
          <w:jc w:val="center"/>
        </w:trPr>
        <w:tc>
          <w:tcPr>
            <w:tcW w:w="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21.</w:t>
            </w: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спорта, нарастающим итогом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028C2">
              <w:rPr>
                <w:rFonts w:ascii="PT Astra Serif" w:eastAsia="Times New Roman" w:hAnsi="PT Astra Serif" w:cs="Times New Roman"/>
                <w:sz w:val="24"/>
              </w:rPr>
              <w:t>процент</w:t>
            </w: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66,8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43,0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66,8</w:t>
            </w:r>
          </w:p>
        </w:tc>
        <w:tc>
          <w:tcPr>
            <w:tcW w:w="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67,3</w:t>
            </w: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5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1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EA4" w:rsidRPr="001028C2" w:rsidRDefault="00EF7EA4" w:rsidP="00842EBC">
            <w:pPr>
              <w:spacing w:after="0" w:line="240" w:lineRule="auto"/>
              <w:jc w:val="both"/>
              <w:rPr>
                <w:rFonts w:ascii="PT Astra Serif" w:eastAsia="Calibri" w:hAnsi="PT Astra Serif" w:cs="Calibri"/>
              </w:rPr>
            </w:pPr>
          </w:p>
        </w:tc>
      </w:tr>
    </w:tbl>
    <w:p w:rsidR="00BA6B62" w:rsidRDefault="00BA6B62" w:rsidP="00BA6B62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</w:p>
    <w:p w:rsidR="00BA6B62" w:rsidRDefault="00BA6B62" w:rsidP="00BA6B62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</w:p>
    <w:p w:rsidR="00BA6B62" w:rsidRPr="00AF4453" w:rsidRDefault="00BA6B62" w:rsidP="00BA6B6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028C2"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 w:rsidR="00EF7EA4">
        <w:rPr>
          <w:rFonts w:ascii="PT Astra Serif" w:eastAsia="Times New Roman" w:hAnsi="PT Astra Serif" w:cs="Times New Roman"/>
          <w:b/>
          <w:sz w:val="24"/>
          <w:szCs w:val="24"/>
        </w:rPr>
        <w:t>Врио</w:t>
      </w:r>
      <w:proofErr w:type="spellEnd"/>
      <w:r w:rsidRPr="00AF4453">
        <w:rPr>
          <w:rFonts w:ascii="PT Astra Serif" w:eastAsia="Times New Roman" w:hAnsi="PT Astra Serif" w:cs="Times New Roman"/>
          <w:b/>
          <w:sz w:val="24"/>
          <w:szCs w:val="24"/>
        </w:rPr>
        <w:t xml:space="preserve"> главы администрации   </w:t>
      </w:r>
    </w:p>
    <w:p w:rsidR="00BA6B62" w:rsidRDefault="00BA6B62" w:rsidP="00BA6B6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AF4453"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муниципального образования</w:t>
      </w:r>
    </w:p>
    <w:p w:rsidR="00BA6B62" w:rsidRPr="00AF4453" w:rsidRDefault="00EF7EA4" w:rsidP="00BA6B6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Каменский район</w:t>
      </w:r>
      <w:r w:rsidR="00BA6B62" w:rsidRPr="00AF4453"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Карцев А.П.</w:t>
      </w:r>
    </w:p>
    <w:p w:rsidR="00660652" w:rsidRDefault="00660652"/>
    <w:sectPr w:rsidR="00660652" w:rsidSect="00BA6B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62"/>
    <w:rsid w:val="00270E5C"/>
    <w:rsid w:val="00292C37"/>
    <w:rsid w:val="00392367"/>
    <w:rsid w:val="003973AC"/>
    <w:rsid w:val="005F52AB"/>
    <w:rsid w:val="00660652"/>
    <w:rsid w:val="0069393F"/>
    <w:rsid w:val="006F15B5"/>
    <w:rsid w:val="007C6B16"/>
    <w:rsid w:val="009E02D7"/>
    <w:rsid w:val="00A12F61"/>
    <w:rsid w:val="00A260A4"/>
    <w:rsid w:val="00A65259"/>
    <w:rsid w:val="00B935E1"/>
    <w:rsid w:val="00BA6B62"/>
    <w:rsid w:val="00D36FA7"/>
    <w:rsid w:val="00E6354A"/>
    <w:rsid w:val="00EB4999"/>
    <w:rsid w:val="00EF7EA4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6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6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10</cp:revision>
  <cp:lastPrinted>2019-07-02T11:40:00Z</cp:lastPrinted>
  <dcterms:created xsi:type="dcterms:W3CDTF">2019-07-02T10:47:00Z</dcterms:created>
  <dcterms:modified xsi:type="dcterms:W3CDTF">2019-08-19T07:17:00Z</dcterms:modified>
</cp:coreProperties>
</file>