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82A48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</w:p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001A77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24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103455">
        <w:rPr>
          <w:rFonts w:ascii="PT Astra Serif" w:eastAsia="Times New Roman" w:hAnsi="PT Astra Serif" w:cs="Times New Roman"/>
          <w:sz w:val="28"/>
          <w:szCs w:val="28"/>
        </w:rPr>
        <w:t>05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137705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>ь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BA21C5" w:rsidRDefault="00BA21C5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BA21C5" w:rsidRPr="00BA21C5" w:rsidRDefault="00BA21C5" w:rsidP="00BA21C5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>
        <w:rPr>
          <w:rFonts w:ascii="PT Astra Serif" w:eastAsia="Times New Roman" w:hAnsi="PT Astra Serif"/>
          <w:spacing w:val="-8"/>
          <w:sz w:val="27"/>
          <w:szCs w:val="27"/>
        </w:rPr>
        <w:t>Консультант</w:t>
      </w:r>
      <w:r w:rsidRPr="005E2EE2">
        <w:rPr>
          <w:rFonts w:ascii="PT Astra Serif" w:eastAsia="Times New Roman" w:hAnsi="PT Astra Serif"/>
          <w:spacing w:val="-8"/>
          <w:sz w:val="27"/>
          <w:szCs w:val="27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</w:t>
      </w:r>
      <w:r>
        <w:rPr>
          <w:rFonts w:ascii="PT Astra Serif" w:eastAsia="Times New Roman" w:hAnsi="PT Astra Serif"/>
          <w:spacing w:val="-8"/>
          <w:sz w:val="27"/>
          <w:szCs w:val="27"/>
        </w:rPr>
        <w:t>Колобкова Н.В.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Генеральный директор ООО «Каменка» Байкова Е. В.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Индивидуальный предприниматель Смирнова В. А.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 xml:space="preserve">Индивидуальный предприниматель Сафонова Е. Н. 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Директор ООО «Контур» Милешин Р.В.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Прораб ООО «Новопетровское» Шайкин С. Н.</w:t>
      </w:r>
    </w:p>
    <w:p w:rsidR="001D434E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Главный редактор газеты «Сельская новь»</w:t>
      </w:r>
      <w:r w:rsidR="00D269ED">
        <w:rPr>
          <w:rFonts w:ascii="PT Astra Serif" w:eastAsia="Times New Roman" w:hAnsi="PT Astra Serif"/>
          <w:spacing w:val="-8"/>
          <w:sz w:val="27"/>
          <w:szCs w:val="27"/>
        </w:rPr>
        <w:t xml:space="preserve"> Нагоева О.Ю.</w:t>
      </w:r>
    </w:p>
    <w:p w:rsidR="00D269ED" w:rsidRPr="00BA21C5" w:rsidRDefault="00BA21C5" w:rsidP="00BA21C5">
      <w:p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7"/>
          <w:szCs w:val="27"/>
        </w:rPr>
      </w:pPr>
      <w:r w:rsidRPr="00BA21C5">
        <w:rPr>
          <w:rFonts w:ascii="PT Astra Serif" w:eastAsia="Times New Roman" w:hAnsi="PT Astra Serif"/>
          <w:b/>
          <w:spacing w:val="-8"/>
          <w:sz w:val="27"/>
          <w:szCs w:val="27"/>
        </w:rPr>
        <w:t>--</w:t>
      </w:r>
      <w:r>
        <w:rPr>
          <w:rFonts w:ascii="PT Astra Serif" w:eastAsia="Times New Roman" w:hAnsi="PT Astra Serif"/>
          <w:b/>
          <w:spacing w:val="-8"/>
          <w:sz w:val="27"/>
          <w:szCs w:val="27"/>
        </w:rPr>
        <w:t xml:space="preserve">  </w:t>
      </w:r>
      <w:r>
        <w:rPr>
          <w:rFonts w:ascii="PT Astra Serif" w:eastAsia="Times New Roman" w:hAnsi="PT Astra Serif"/>
          <w:spacing w:val="-8"/>
          <w:sz w:val="27"/>
          <w:szCs w:val="27"/>
        </w:rPr>
        <w:t xml:space="preserve">Индивидуальный предприниматель </w:t>
      </w:r>
      <w:proofErr w:type="spellStart"/>
      <w:r>
        <w:rPr>
          <w:rFonts w:ascii="PT Astra Serif" w:eastAsia="Times New Roman" w:hAnsi="PT Astra Serif"/>
          <w:spacing w:val="-8"/>
          <w:sz w:val="27"/>
          <w:szCs w:val="27"/>
        </w:rPr>
        <w:t>Аветисян</w:t>
      </w:r>
      <w:proofErr w:type="spellEnd"/>
      <w:r>
        <w:rPr>
          <w:rFonts w:ascii="PT Astra Serif" w:eastAsia="Times New Roman" w:hAnsi="PT Astra Serif"/>
          <w:spacing w:val="-8"/>
          <w:sz w:val="27"/>
          <w:szCs w:val="27"/>
        </w:rPr>
        <w:t xml:space="preserve"> М.У.</w:t>
      </w:r>
    </w:p>
    <w:p w:rsidR="001D434E" w:rsidRPr="005E2EE2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7"/>
          <w:szCs w:val="27"/>
        </w:rPr>
      </w:pPr>
    </w:p>
    <w:p w:rsidR="001D434E" w:rsidRPr="005E2EE2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Повестка дня:</w:t>
      </w:r>
    </w:p>
    <w:p w:rsidR="00031AC7" w:rsidRPr="005E2EE2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E6641C" w:rsidRPr="005E2EE2" w:rsidRDefault="00E6641C" w:rsidP="005E2EE2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Мероприятия, посвященные Дню </w:t>
      </w:r>
      <w:r w:rsidR="00C82A48"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работников </w:t>
      </w: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>торговли.</w:t>
      </w:r>
    </w:p>
    <w:p w:rsidR="006A4DAF" w:rsidRPr="005E2EE2" w:rsidRDefault="006A4DAF" w:rsidP="005E2EE2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6A4DAF" w:rsidRPr="005E2EE2" w:rsidRDefault="006A4DAF" w:rsidP="005E2EE2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DE6204" w:rsidRPr="005E2EE2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Слушали:</w:t>
      </w:r>
    </w:p>
    <w:p w:rsidR="00416AF6" w:rsidRPr="005E2EE2" w:rsidRDefault="00E6641C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По </w:t>
      </w:r>
      <w:r w:rsidR="000C4FBD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1</w:t>
      </w: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 вопросу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Начальника отдела экономического развития и сельского хозяйства Кузину Л.А.</w:t>
      </w:r>
      <w:r w:rsidR="00416AF6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, которая рассказала о состоянии отрасли торговли на территории муниципального образования. </w:t>
      </w:r>
    </w:p>
    <w:p w:rsidR="003465B9" w:rsidRPr="005E2EE2" w:rsidRDefault="00416AF6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В преддверии Дня </w:t>
      </w:r>
      <w:r w:rsidR="003465B9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работника 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торговли </w:t>
      </w:r>
      <w:r w:rsidR="003465B9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за наиболее весомый вклад в развитие торговли в сельской местности предложено выбрать представителей данной отрасли для </w:t>
      </w:r>
      <w:r w:rsidR="00C82A48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представления к региональной награде. </w:t>
      </w:r>
    </w:p>
    <w:p w:rsidR="00446432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color w:val="052635"/>
          <w:spacing w:val="-8"/>
          <w:sz w:val="27"/>
          <w:szCs w:val="27"/>
          <w:u w:val="single"/>
        </w:rPr>
        <w:t>Принято решение:</w:t>
      </w:r>
      <w:r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> </w:t>
      </w:r>
      <w:r w:rsidR="00446432"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 xml:space="preserve">Принять к сведению информацию, изложенную Кузиной Л. А. </w:t>
      </w:r>
      <w:r w:rsidR="0044643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Рекомендовать 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предприятиям торговли определить кандидатуры для поощрения региональными наградами</w:t>
      </w:r>
      <w:r w:rsidR="00B42B43">
        <w:rPr>
          <w:rFonts w:ascii="PT Astra Serif" w:eastAsia="Times New Roman" w:hAnsi="PT Astra Serif" w:cs="Times New Roman"/>
          <w:spacing w:val="-8"/>
          <w:sz w:val="27"/>
          <w:szCs w:val="27"/>
        </w:rPr>
        <w:t>, информацию предоставить</w:t>
      </w:r>
      <w:r w:rsidR="0044643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B42B43">
        <w:rPr>
          <w:rFonts w:ascii="PT Astra Serif" w:eastAsia="Times New Roman" w:hAnsi="PT Astra Serif" w:cs="Times New Roman"/>
          <w:spacing w:val="-8"/>
          <w:sz w:val="27"/>
          <w:szCs w:val="27"/>
        </w:rPr>
        <w:t>в отдел экономического развития и сельского хозяйства</w:t>
      </w:r>
    </w:p>
    <w:p w:rsidR="00C82A48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001A77" w:rsidRPr="00001A77" w:rsidRDefault="00A4373D" w:rsidP="00001A7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 xml:space="preserve">По </w:t>
      </w:r>
      <w:r w:rsidR="000C4FBD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2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 xml:space="preserve"> вопросу</w:t>
      </w:r>
      <w:r w:rsidR="00CE1317"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:</w:t>
      </w:r>
      <w:r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</w:t>
      </w:r>
      <w:r w:rsidR="006117EB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Начальника отдела </w:t>
      </w:r>
      <w:r w:rsidR="001E1446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экономического развития и сельского хозяйства Кузину Л.А.</w:t>
      </w:r>
      <w:r w:rsidR="00A61536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, </w:t>
      </w:r>
      <w:r w:rsidR="00293B3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которая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проинформировала о </w:t>
      </w:r>
      <w:r w:rsidR="00756A42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проведенной</w:t>
      </w:r>
      <w:r w:rsidR="00A6624E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работе 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за истекший период 202</w:t>
      </w:r>
      <w:r w:rsid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4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года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в </w:t>
      </w:r>
      <w:r w:rsidR="00756A42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рамках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исполнения </w:t>
      </w:r>
      <w:r w:rsidR="006A4DAF" w:rsidRPr="005E2EE2">
        <w:rPr>
          <w:rFonts w:ascii="PT Astra Serif" w:hAnsi="PT Astra Serif"/>
          <w:spacing w:val="-8"/>
          <w:sz w:val="27"/>
          <w:szCs w:val="27"/>
        </w:rPr>
        <w:t>комплексного плана противодействия «теневому» бизнесу в  Тульской области  на пер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иод 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3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-20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5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 xml:space="preserve"> гг. от </w:t>
      </w:r>
      <w:r w:rsidR="000C4FBD">
        <w:rPr>
          <w:rFonts w:ascii="PT Astra Serif" w:hAnsi="PT Astra Serif"/>
          <w:spacing w:val="-8"/>
          <w:sz w:val="27"/>
          <w:szCs w:val="27"/>
        </w:rPr>
        <w:t>07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.</w:t>
      </w:r>
      <w:r w:rsidR="000C4FBD">
        <w:rPr>
          <w:rFonts w:ascii="PT Astra Serif" w:hAnsi="PT Astra Serif"/>
          <w:spacing w:val="-8"/>
          <w:sz w:val="27"/>
          <w:szCs w:val="27"/>
        </w:rPr>
        <w:t>03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.20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3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.</w:t>
      </w:r>
      <w:r w:rsidR="00001A77" w:rsidRPr="00001A77">
        <w:t xml:space="preserve"> </w:t>
      </w:r>
      <w:r w:rsidR="00001A77"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Она сообщила, что межведомственные комиссии по противодействию нелегальной занятости в соответствии с Федеральным Законом от 12.12.2023 г. №565-ФЗ «О занятости населения в РФ» наделена, начиная с текущего года, рядом полномочий.</w:t>
      </w:r>
    </w:p>
    <w:p w:rsidR="00001A77" w:rsidRPr="00001A77" w:rsidRDefault="00001A77" w:rsidP="00001A7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7"/>
          <w:szCs w:val="27"/>
        </w:rPr>
      </w:pP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В частности, с 1 марта 2024 года такие комиссии получили право запрашивать у ФНС и других ведом</w:t>
      </w:r>
      <w:proofErr w:type="gramStart"/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ств св</w:t>
      </w:r>
      <w:proofErr w:type="gramEnd"/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едения обо всех работодателях, в деятельности которых </w:t>
      </w: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lastRenderedPageBreak/>
        <w:t xml:space="preserve">имеются те или иные индикаторы нелегальной занятости, включая персональные данные работников и сведения, составляющие налоговую тайну. </w:t>
      </w:r>
    </w:p>
    <w:p w:rsidR="00001A77" w:rsidRPr="00001A77" w:rsidRDefault="00001A77" w:rsidP="00001A7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7"/>
          <w:szCs w:val="27"/>
        </w:rPr>
      </w:pP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- В случаях выявления фактов теневой занятости, - пояснила Людмила Кузина,  - работодателя привлекут к ответственности по ч. 4 ст. 5.27 КоАП РФ за уклонение от оформления или ненадлежащее оформление трудового договора. При этом данное нарушение грозит ИП штрафом в размере от 5 000 до 10 000 рублей, должностным лицам организаций – от 10 000 до 20 000 рублей, а организациям – от 50 000 до 100 000 рублей.</w:t>
      </w:r>
    </w:p>
    <w:p w:rsidR="00001A77" w:rsidRPr="00001A77" w:rsidRDefault="00001A77" w:rsidP="00001A7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7"/>
          <w:szCs w:val="27"/>
        </w:rPr>
      </w:pP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:rsidR="00001A77" w:rsidRPr="00001A77" w:rsidRDefault="00001A77" w:rsidP="00001A7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  <w:sz w:val="27"/>
          <w:szCs w:val="27"/>
        </w:rPr>
      </w:pP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6A4DAF" w:rsidRPr="005E2EE2" w:rsidRDefault="00001A77" w:rsidP="00001A77">
      <w:pPr>
        <w:spacing w:after="0" w:line="216" w:lineRule="auto"/>
        <w:ind w:firstLine="709"/>
        <w:jc w:val="both"/>
        <w:rPr>
          <w:rFonts w:ascii="PT Astra Serif" w:hAnsi="PT Astra Serif"/>
          <w:spacing w:val="-8"/>
          <w:sz w:val="27"/>
          <w:szCs w:val="27"/>
        </w:rPr>
      </w:pPr>
      <w:r w:rsidRPr="00001A77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году.</w:t>
      </w:r>
    </w:p>
    <w:p w:rsidR="00DE6204" w:rsidRPr="005E2EE2" w:rsidRDefault="00A61536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  <w:t xml:space="preserve"> </w:t>
      </w:r>
      <w:r w:rsidR="00DE6204"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Принято решение:</w:t>
      </w:r>
      <w:r w:rsidR="00DE6204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 </w:t>
      </w:r>
      <w:r w:rsidR="00293B3F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Принять к сведению информацию, изложенную Кузиной Л.А.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293B3F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Продолжить работу</w:t>
      </w:r>
      <w:r w:rsidR="009E2DEE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,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направленную на противодействие «теневому</w:t>
      </w:r>
      <w:r w:rsidR="00954E9A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»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бизнесу</w:t>
      </w:r>
      <w:r w:rsidR="00954E9A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.</w:t>
      </w:r>
      <w:r w:rsidR="00001A77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Работодателям  регулярно следить за изменением в законодательстве и не допускать фактов «теневой» занятости</w:t>
      </w:r>
    </w:p>
    <w:p w:rsidR="00335349" w:rsidRPr="005E2EE2" w:rsidRDefault="00335349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137705" w:rsidRPr="005E2EE2" w:rsidRDefault="00137705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3E50E1">
        <w:rPr>
          <w:rFonts w:ascii="PT Astra Serif" w:eastAsia="Times New Roman" w:hAnsi="PT Astra Serif" w:cs="Times New Roman"/>
          <w:spacing w:val="-8"/>
          <w:sz w:val="27"/>
          <w:szCs w:val="27"/>
        </w:rPr>
        <w:t>9</w:t>
      </w:r>
      <w:bookmarkStart w:id="0" w:name="_GoBack"/>
      <w:bookmarkEnd w:id="0"/>
      <w:r w:rsidR="003E50E1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членов совета, что составляет 7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0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% от общего числа ее членов.</w:t>
      </w:r>
    </w:p>
    <w:p w:rsidR="00B41F28" w:rsidRPr="005E2EE2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</w:p>
    <w:p w:rsidR="00805D55" w:rsidRPr="005E2EE2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Глава </w:t>
      </w:r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администрации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  <w:proofErr w:type="gramStart"/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муниципального</w:t>
      </w:r>
      <w:proofErr w:type="gramEnd"/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</w:p>
    <w:p w:rsidR="00805D55" w:rsidRPr="005E2EE2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образования Каменский район,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</w:p>
    <w:p w:rsidR="00426D90" w:rsidRPr="005E2EE2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председател</w:t>
      </w:r>
      <w:r w:rsidR="000D763E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ь</w:t>
      </w: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координационного совета                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               </w:t>
      </w:r>
      <w:r w:rsidR="000D763E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С.В. Карпухина</w:t>
      </w:r>
    </w:p>
    <w:p w:rsidR="00E312A7" w:rsidRPr="005E2EE2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</w:p>
    <w:p w:rsidR="00A974BD" w:rsidRPr="005E2EE2" w:rsidRDefault="00BA21C5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Консультант</w:t>
      </w:r>
      <w:r w:rsidR="00A974BD" w:rsidRPr="005E2EE2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 отдела экономического </w:t>
      </w:r>
    </w:p>
    <w:p w:rsidR="00E312A7" w:rsidRPr="005E2EE2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развития и сельского хозяйства</w:t>
      </w:r>
    </w:p>
    <w:p w:rsidR="00DE6204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администрации МО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Каменс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кий район,</w:t>
      </w:r>
    </w:p>
    <w:p w:rsidR="00293B3F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секретарь координационного совета          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                        </w:t>
      </w:r>
      <w:r w:rsidR="00BA21C5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Н.В. Колобкова</w:t>
      </w:r>
    </w:p>
    <w:p w:rsidR="009E2DEE" w:rsidRPr="005E2EE2" w:rsidRDefault="009E2DEE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</w:p>
    <w:sectPr w:rsidR="009E2DEE" w:rsidRPr="005E2EE2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01A77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367F4"/>
    <w:rsid w:val="003465B9"/>
    <w:rsid w:val="00347D66"/>
    <w:rsid w:val="003645EA"/>
    <w:rsid w:val="00371446"/>
    <w:rsid w:val="00383DD5"/>
    <w:rsid w:val="003D16EB"/>
    <w:rsid w:val="003E50E1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6223"/>
    <w:rsid w:val="00636B6E"/>
    <w:rsid w:val="00647D60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6550"/>
    <w:rsid w:val="00B41F28"/>
    <w:rsid w:val="00B42B43"/>
    <w:rsid w:val="00B65B24"/>
    <w:rsid w:val="00B964D2"/>
    <w:rsid w:val="00BA21C5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269ED"/>
    <w:rsid w:val="00D34FBE"/>
    <w:rsid w:val="00D65972"/>
    <w:rsid w:val="00D92C61"/>
    <w:rsid w:val="00D97EE5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29</cp:revision>
  <cp:lastPrinted>2024-06-03T09:19:00Z</cp:lastPrinted>
  <dcterms:created xsi:type="dcterms:W3CDTF">2022-05-12T13:26:00Z</dcterms:created>
  <dcterms:modified xsi:type="dcterms:W3CDTF">2024-06-03T09:19:00Z</dcterms:modified>
</cp:coreProperties>
</file>