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091DB" w14:textId="77777777" w:rsidR="00D32447" w:rsidRPr="00EB23EF" w:rsidRDefault="00D32447" w:rsidP="00D32447">
      <w:pPr>
        <w:suppressAutoHyphens/>
        <w:jc w:val="center"/>
        <w:rPr>
          <w:rFonts w:ascii="Arial" w:hAnsi="Arial" w:cs="Arial"/>
          <w:sz w:val="32"/>
          <w:szCs w:val="32"/>
          <w:lang w:eastAsia="zh-CN"/>
        </w:rPr>
      </w:pPr>
      <w:bookmarkStart w:id="0" w:name="_GoBack"/>
      <w:bookmarkEnd w:id="0"/>
      <w:r w:rsidRPr="00EB23EF">
        <w:rPr>
          <w:rFonts w:ascii="Arial" w:hAnsi="Arial" w:cs="Arial"/>
          <w:b/>
          <w:noProof/>
          <w:sz w:val="32"/>
          <w:szCs w:val="32"/>
        </w:rPr>
        <w:t>СОБРАНИЕ ПРЕДСТАВИТЕЛЕЙ</w:t>
      </w:r>
      <w:r w:rsidRPr="00EB23EF">
        <w:rPr>
          <w:rFonts w:ascii="Arial" w:hAnsi="Arial" w:cs="Arial"/>
          <w:b/>
          <w:sz w:val="32"/>
          <w:szCs w:val="32"/>
        </w:rPr>
        <w:t xml:space="preserve"> МУНИЦИПАЛЬНОГО ОБРАЗОВАНИЯ КАМЕНСКИЙ РАЙОН</w:t>
      </w:r>
    </w:p>
    <w:p w14:paraId="58F7895A" w14:textId="77777777" w:rsidR="00EB23EF" w:rsidRPr="00EB23EF" w:rsidRDefault="00EB23EF" w:rsidP="00D32447">
      <w:pPr>
        <w:keepNext/>
        <w:numPr>
          <w:ilvl w:val="0"/>
          <w:numId w:val="1"/>
        </w:numPr>
        <w:suppressAutoHyphens/>
        <w:jc w:val="center"/>
        <w:outlineLvl w:val="0"/>
        <w:rPr>
          <w:rFonts w:ascii="Arial" w:hAnsi="Arial" w:cs="Arial"/>
          <w:b/>
          <w:bCs/>
          <w:lang w:eastAsia="zh-CN"/>
        </w:rPr>
      </w:pPr>
    </w:p>
    <w:p w14:paraId="318A253D" w14:textId="77777777" w:rsidR="00D32447" w:rsidRPr="00EB23EF" w:rsidRDefault="00D32447" w:rsidP="00D32447">
      <w:pPr>
        <w:keepNext/>
        <w:numPr>
          <w:ilvl w:val="0"/>
          <w:numId w:val="1"/>
        </w:numPr>
        <w:suppressAutoHyphens/>
        <w:jc w:val="center"/>
        <w:outlineLvl w:val="0"/>
        <w:rPr>
          <w:rFonts w:ascii="Arial" w:hAnsi="Arial" w:cs="Arial"/>
          <w:b/>
          <w:bCs/>
          <w:sz w:val="32"/>
          <w:szCs w:val="32"/>
          <w:lang w:eastAsia="zh-CN"/>
        </w:rPr>
      </w:pPr>
      <w:r w:rsidRPr="00EB23EF">
        <w:rPr>
          <w:rFonts w:ascii="Arial" w:hAnsi="Arial" w:cs="Arial"/>
          <w:b/>
          <w:sz w:val="32"/>
          <w:szCs w:val="32"/>
        </w:rPr>
        <w:t>РЕШЕНИЕ</w:t>
      </w:r>
    </w:p>
    <w:p w14:paraId="51AA3306" w14:textId="0C5C67A6" w:rsidR="00D32447" w:rsidRPr="00EB23EF" w:rsidRDefault="00D32447" w:rsidP="00D32447">
      <w:pPr>
        <w:keepNext/>
        <w:numPr>
          <w:ilvl w:val="0"/>
          <w:numId w:val="1"/>
        </w:numPr>
        <w:suppressAutoHyphens/>
        <w:jc w:val="center"/>
        <w:outlineLvl w:val="0"/>
        <w:rPr>
          <w:rFonts w:ascii="Arial" w:hAnsi="Arial" w:cs="Arial"/>
          <w:b/>
          <w:bCs/>
          <w:sz w:val="32"/>
          <w:szCs w:val="32"/>
          <w:lang w:eastAsia="zh-CN"/>
        </w:rPr>
      </w:pPr>
      <w:r w:rsidRPr="00EB23EF">
        <w:rPr>
          <w:rFonts w:ascii="Arial" w:hAnsi="Arial" w:cs="Arial"/>
          <w:b/>
          <w:bCs/>
          <w:sz w:val="32"/>
          <w:szCs w:val="32"/>
          <w:lang w:eastAsia="zh-CN"/>
        </w:rPr>
        <w:t>от 14 ноября 2024 года №16-8</w:t>
      </w:r>
    </w:p>
    <w:p w14:paraId="65647E25" w14:textId="77777777" w:rsidR="00CB01B9" w:rsidRPr="00EB23EF" w:rsidRDefault="00CB01B9" w:rsidP="00D32447">
      <w:pPr>
        <w:keepNext/>
        <w:numPr>
          <w:ilvl w:val="0"/>
          <w:numId w:val="1"/>
        </w:numPr>
        <w:suppressAutoHyphens/>
        <w:spacing w:line="276" w:lineRule="auto"/>
        <w:jc w:val="center"/>
        <w:outlineLvl w:val="0"/>
        <w:rPr>
          <w:rFonts w:ascii="Arial" w:hAnsi="Arial" w:cs="Arial"/>
          <w:b/>
          <w:bCs/>
          <w:lang w:eastAsia="zh-CN"/>
        </w:rPr>
      </w:pPr>
    </w:p>
    <w:p w14:paraId="5B483685" w14:textId="46FB2E2D" w:rsidR="00CB01B9" w:rsidRPr="00EB23EF" w:rsidRDefault="00D3064E" w:rsidP="00D32447">
      <w:pPr>
        <w:widowControl w:val="0"/>
        <w:suppressAutoHyphens/>
        <w:spacing w:line="276" w:lineRule="auto"/>
        <w:ind w:firstLine="708"/>
        <w:jc w:val="center"/>
        <w:rPr>
          <w:rFonts w:ascii="Arial" w:hAnsi="Arial" w:cs="Arial"/>
          <w:sz w:val="32"/>
          <w:szCs w:val="32"/>
          <w:lang w:eastAsia="zh-CN"/>
        </w:rPr>
      </w:pPr>
      <w:r w:rsidRPr="00EB23EF">
        <w:rPr>
          <w:rFonts w:ascii="Arial" w:hAnsi="Arial" w:cs="Arial"/>
          <w:b/>
          <w:bCs/>
          <w:sz w:val="32"/>
          <w:szCs w:val="32"/>
          <w:lang w:eastAsia="zh-CN"/>
        </w:rPr>
        <w:t>ОБ УТВЕРЖДЕНИИ ПОЛОЖЕНИЯ ОБ ОРГАНИЗАЦИИ УЧЕТА МУНИЦИПАЛЬНОГО ИМУЩЕСТВА И ПОРЯДКЕ ВЕДЕНИЯ РЕЕСТРА МУНИЦИПАЛЬНОГО ИМУЩЕСТВА</w:t>
      </w:r>
    </w:p>
    <w:p w14:paraId="7C60676D" w14:textId="77777777" w:rsidR="00CB01B9" w:rsidRPr="00D32447" w:rsidRDefault="00CB01B9" w:rsidP="00D32447">
      <w:pPr>
        <w:widowControl w:val="0"/>
        <w:suppressAutoHyphens/>
        <w:spacing w:line="276" w:lineRule="auto"/>
        <w:jc w:val="both"/>
        <w:rPr>
          <w:rFonts w:ascii="Arial" w:hAnsi="Arial" w:cs="Arial"/>
          <w:b/>
          <w:lang w:eastAsia="zh-CN"/>
        </w:rPr>
      </w:pPr>
    </w:p>
    <w:p w14:paraId="196CBC02" w14:textId="5A79AB13" w:rsidR="00CB01B9" w:rsidRPr="00D32447" w:rsidRDefault="00CB01B9" w:rsidP="00D32447">
      <w:pPr>
        <w:ind w:firstLine="709"/>
        <w:jc w:val="both"/>
        <w:rPr>
          <w:rFonts w:ascii="Arial" w:hAnsi="Arial" w:cs="Arial"/>
          <w:lang w:eastAsia="zh-CN"/>
        </w:rPr>
      </w:pPr>
      <w:proofErr w:type="gramStart"/>
      <w:r w:rsidRPr="00D32447">
        <w:rPr>
          <w:rFonts w:ascii="Arial" w:hAnsi="Arial" w:cs="Arial"/>
          <w:lang w:eastAsia="zh-CN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г. №163 н</w:t>
      </w:r>
      <w:r w:rsidR="00D32447">
        <w:rPr>
          <w:rFonts w:ascii="Arial" w:hAnsi="Arial" w:cs="Arial"/>
          <w:lang w:eastAsia="zh-CN"/>
        </w:rPr>
        <w:t xml:space="preserve"> </w:t>
      </w:r>
      <w:r w:rsidRPr="00D32447">
        <w:rPr>
          <w:rFonts w:ascii="Arial" w:hAnsi="Arial" w:cs="Arial"/>
          <w:lang w:eastAsia="zh-CN"/>
        </w:rPr>
        <w:t xml:space="preserve">«Об утверждении порядка ведения органами местного самоуправления реестров муниципального имущества», </w:t>
      </w:r>
      <w:r w:rsidR="00181D76" w:rsidRPr="00D32447">
        <w:rPr>
          <w:rFonts w:ascii="Arial" w:hAnsi="Arial" w:cs="Arial"/>
          <w:lang w:eastAsia="zh-CN"/>
        </w:rPr>
        <w:t xml:space="preserve">на основании </w:t>
      </w:r>
      <w:r w:rsidRPr="00D32447">
        <w:rPr>
          <w:rFonts w:ascii="Arial" w:hAnsi="Arial" w:cs="Arial"/>
          <w:lang w:eastAsia="zh-CN"/>
        </w:rPr>
        <w:t xml:space="preserve">Устава муниципального образования </w:t>
      </w:r>
      <w:r w:rsidR="00D3064E" w:rsidRPr="00D32447">
        <w:rPr>
          <w:rFonts w:ascii="Arial" w:hAnsi="Arial" w:cs="Arial"/>
          <w:lang w:eastAsia="zh-CN"/>
        </w:rPr>
        <w:t>Каменский</w:t>
      </w:r>
      <w:r w:rsidRPr="00D32447">
        <w:rPr>
          <w:rFonts w:ascii="Arial" w:hAnsi="Arial" w:cs="Arial"/>
          <w:lang w:eastAsia="zh-CN"/>
        </w:rPr>
        <w:t xml:space="preserve"> район, Собрание представителей муниципального образования </w:t>
      </w:r>
      <w:r w:rsidR="00D3064E" w:rsidRPr="00D32447">
        <w:rPr>
          <w:rFonts w:ascii="Arial" w:hAnsi="Arial" w:cs="Arial"/>
          <w:lang w:eastAsia="zh-CN"/>
        </w:rPr>
        <w:t>Каменский</w:t>
      </w:r>
      <w:r w:rsidRPr="00D32447">
        <w:rPr>
          <w:rFonts w:ascii="Arial" w:hAnsi="Arial" w:cs="Arial"/>
          <w:lang w:eastAsia="zh-CN"/>
        </w:rPr>
        <w:t xml:space="preserve"> район РЕШИЛО:</w:t>
      </w:r>
      <w:proofErr w:type="gramEnd"/>
    </w:p>
    <w:p w14:paraId="7B75527E" w14:textId="5D14DF30" w:rsidR="00CB01B9" w:rsidRPr="00D32447" w:rsidRDefault="00CB01B9" w:rsidP="00D32447">
      <w:pPr>
        <w:ind w:firstLine="709"/>
        <w:jc w:val="both"/>
        <w:rPr>
          <w:rFonts w:ascii="Arial" w:hAnsi="Arial" w:cs="Arial"/>
        </w:rPr>
      </w:pPr>
      <w:r w:rsidRPr="00D32447">
        <w:rPr>
          <w:rFonts w:ascii="Arial" w:hAnsi="Arial" w:cs="Arial"/>
          <w:lang w:eastAsia="zh-CN"/>
        </w:rPr>
        <w:t>1. Утвердить</w:t>
      </w:r>
      <w:r w:rsidRPr="00D32447">
        <w:rPr>
          <w:rFonts w:ascii="Arial" w:hAnsi="Arial" w:cs="Arial"/>
        </w:rPr>
        <w:t xml:space="preserve"> Положение об организации учета муниципального имущества и порядке ведения реестра муниципального имущества муниципального образования </w:t>
      </w:r>
      <w:r w:rsidR="00D3064E" w:rsidRPr="00D32447">
        <w:rPr>
          <w:rFonts w:ascii="Arial" w:hAnsi="Arial" w:cs="Arial"/>
        </w:rPr>
        <w:t>Каменский</w:t>
      </w:r>
      <w:r w:rsidRPr="00D32447">
        <w:rPr>
          <w:rFonts w:ascii="Arial" w:hAnsi="Arial" w:cs="Arial"/>
        </w:rPr>
        <w:t xml:space="preserve"> район (приложение).</w:t>
      </w:r>
    </w:p>
    <w:p w14:paraId="32F6DAF1" w14:textId="77777777" w:rsidR="00EB23EF" w:rsidRPr="00AC1DE9" w:rsidRDefault="00D3064E" w:rsidP="00EB23EF">
      <w:pPr>
        <w:ind w:firstLine="708"/>
        <w:jc w:val="both"/>
        <w:rPr>
          <w:rFonts w:ascii="Arial" w:hAnsi="Arial" w:cs="Arial"/>
          <w:b/>
          <w:color w:val="000000"/>
        </w:rPr>
      </w:pPr>
      <w:r w:rsidRPr="00D32447">
        <w:rPr>
          <w:rFonts w:ascii="Arial" w:hAnsi="Arial" w:cs="Arial"/>
        </w:rPr>
        <w:t>2</w:t>
      </w:r>
      <w:r w:rsidR="00CB01B9" w:rsidRPr="00D32447">
        <w:rPr>
          <w:rFonts w:ascii="Arial" w:hAnsi="Arial" w:cs="Arial"/>
        </w:rPr>
        <w:t xml:space="preserve">. </w:t>
      </w:r>
      <w:proofErr w:type="gramStart"/>
      <w:r w:rsidR="00EB23EF" w:rsidRPr="00AC1DE9">
        <w:rPr>
          <w:rFonts w:ascii="Arial" w:hAnsi="Arial" w:cs="Arial"/>
          <w:color w:val="000000"/>
        </w:rPr>
        <w:t>Решение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вступает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в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силу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со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дня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обнародования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и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подлежит</w:t>
      </w:r>
      <w:r w:rsidR="00EB23EF">
        <w:rPr>
          <w:rFonts w:ascii="Arial" w:hAnsi="Arial" w:cs="Arial"/>
          <w:color w:val="000000"/>
        </w:rPr>
        <w:t xml:space="preserve">  </w:t>
      </w:r>
      <w:r w:rsidR="00EB23EF" w:rsidRPr="00AC1DE9">
        <w:rPr>
          <w:rFonts w:ascii="Arial" w:hAnsi="Arial" w:cs="Arial"/>
          <w:color w:val="000000"/>
        </w:rPr>
        <w:t>опубликованию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на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портале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Министерства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юстиции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Российской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Федерации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«Нормативные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правовые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акты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в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Российской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Федерации»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(http:</w:t>
      </w:r>
      <w:proofErr w:type="spellStart"/>
      <w:r w:rsidR="00EB23EF" w:rsidRPr="00AC1DE9">
        <w:rPr>
          <w:rFonts w:ascii="Arial" w:hAnsi="Arial" w:cs="Arial"/>
          <w:color w:val="000000"/>
          <w:lang w:val="en-US"/>
        </w:rPr>
        <w:t>pravo</w:t>
      </w:r>
      <w:proofErr w:type="spellEnd"/>
      <w:r w:rsidR="00EB23EF" w:rsidRPr="00AC1DE9">
        <w:rPr>
          <w:rFonts w:ascii="Arial" w:hAnsi="Arial" w:cs="Arial"/>
          <w:color w:val="000000"/>
        </w:rPr>
        <w:t>-</w:t>
      </w:r>
      <w:proofErr w:type="spellStart"/>
      <w:r w:rsidR="00EB23EF" w:rsidRPr="00AC1DE9">
        <w:rPr>
          <w:rFonts w:ascii="Arial" w:hAnsi="Arial" w:cs="Arial"/>
          <w:color w:val="000000"/>
          <w:lang w:val="en-US"/>
        </w:rPr>
        <w:t>minjust</w:t>
      </w:r>
      <w:proofErr w:type="spellEnd"/>
      <w:r w:rsidR="00EB23EF" w:rsidRPr="00AC1DE9">
        <w:rPr>
          <w:rFonts w:ascii="Arial" w:hAnsi="Arial" w:cs="Arial"/>
          <w:color w:val="000000"/>
        </w:rPr>
        <w:t>.</w:t>
      </w:r>
      <w:proofErr w:type="spellStart"/>
      <w:r w:rsidR="00EB23EF" w:rsidRPr="00AC1DE9">
        <w:rPr>
          <w:rFonts w:ascii="Arial" w:hAnsi="Arial" w:cs="Arial"/>
          <w:color w:val="000000"/>
          <w:lang w:val="en-US"/>
        </w:rPr>
        <w:t>ru</w:t>
      </w:r>
      <w:proofErr w:type="spellEnd"/>
      <w:r w:rsidR="00EB23EF" w:rsidRPr="00AC1DE9">
        <w:rPr>
          <w:rFonts w:ascii="Arial" w:hAnsi="Arial" w:cs="Arial"/>
          <w:color w:val="000000"/>
        </w:rPr>
        <w:t>,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http:право-минюст.рф.,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в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общественно-политической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газете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«Сельская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новь.</w:t>
      </w:r>
      <w:proofErr w:type="gramEnd"/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Каменский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район»,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размещению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на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официальном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сайте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муниципального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образования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Каменский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район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(</w:t>
      </w:r>
      <w:hyperlink r:id="rId8" w:history="1">
        <w:r w:rsidR="00EB23EF" w:rsidRPr="00AC1DE9">
          <w:rPr>
            <w:rStyle w:val="ad"/>
            <w:rFonts w:ascii="Arial" w:hAnsi="Arial" w:cs="Arial"/>
            <w:color w:val="000000"/>
          </w:rPr>
          <w:t>https://kamenskiy.tularegion.ru).</w:t>
        </w:r>
      </w:hyperlink>
    </w:p>
    <w:p w14:paraId="6C1684AA" w14:textId="36DF6372" w:rsidR="00CB01B9" w:rsidRPr="00D32447" w:rsidRDefault="00CB01B9" w:rsidP="00D32447">
      <w:pPr>
        <w:ind w:firstLine="709"/>
        <w:jc w:val="both"/>
        <w:rPr>
          <w:rFonts w:ascii="Arial" w:hAnsi="Arial" w:cs="Arial"/>
        </w:rPr>
      </w:pPr>
    </w:p>
    <w:p w14:paraId="219608DC" w14:textId="13DE968C" w:rsidR="00D3064E" w:rsidRPr="00D32447" w:rsidRDefault="00D3064E" w:rsidP="00D32447">
      <w:pPr>
        <w:ind w:firstLine="709"/>
        <w:jc w:val="both"/>
        <w:rPr>
          <w:rFonts w:ascii="Arial" w:hAnsi="Arial" w:cs="Arial"/>
        </w:rPr>
      </w:pPr>
    </w:p>
    <w:p w14:paraId="6C44F51B" w14:textId="2C7C0478" w:rsidR="00D3064E" w:rsidRPr="00D32447" w:rsidRDefault="00D3064E" w:rsidP="00D32447">
      <w:pPr>
        <w:ind w:firstLine="709"/>
        <w:jc w:val="both"/>
        <w:rPr>
          <w:rFonts w:ascii="Arial" w:hAnsi="Arial" w:cs="Arial"/>
        </w:rPr>
      </w:pPr>
    </w:p>
    <w:p w14:paraId="2CC44C95" w14:textId="1393C22E" w:rsidR="00D3064E" w:rsidRPr="00D32447" w:rsidRDefault="00D3064E" w:rsidP="00D32447">
      <w:pPr>
        <w:ind w:firstLine="709"/>
        <w:jc w:val="right"/>
        <w:rPr>
          <w:rFonts w:ascii="Arial" w:hAnsi="Arial" w:cs="Arial"/>
        </w:rPr>
      </w:pPr>
      <w:r w:rsidRPr="00D32447">
        <w:rPr>
          <w:rFonts w:ascii="Arial" w:hAnsi="Arial" w:cs="Arial"/>
        </w:rPr>
        <w:t>Глава муниципального образования</w:t>
      </w:r>
    </w:p>
    <w:p w14:paraId="268D21B3" w14:textId="47C6C85B" w:rsidR="00D3064E" w:rsidRPr="00D32447" w:rsidRDefault="00D3064E" w:rsidP="00D32447">
      <w:pPr>
        <w:ind w:firstLine="709"/>
        <w:jc w:val="right"/>
        <w:rPr>
          <w:rFonts w:ascii="Arial" w:hAnsi="Arial" w:cs="Arial"/>
        </w:rPr>
      </w:pPr>
      <w:r w:rsidRPr="00D32447">
        <w:rPr>
          <w:rFonts w:ascii="Arial" w:hAnsi="Arial" w:cs="Arial"/>
        </w:rPr>
        <w:t>Каменский район</w:t>
      </w:r>
    </w:p>
    <w:p w14:paraId="3001237A" w14:textId="5A90F16F" w:rsidR="00D3064E" w:rsidRPr="00D32447" w:rsidRDefault="00D3064E" w:rsidP="00D32447">
      <w:pPr>
        <w:ind w:firstLine="709"/>
        <w:jc w:val="right"/>
        <w:rPr>
          <w:rFonts w:ascii="Arial" w:hAnsi="Arial" w:cs="Arial"/>
        </w:rPr>
      </w:pPr>
      <w:r w:rsidRPr="00D32447">
        <w:rPr>
          <w:rFonts w:ascii="Arial" w:hAnsi="Arial" w:cs="Arial"/>
        </w:rPr>
        <w:t>Мягков Е.В.</w:t>
      </w:r>
    </w:p>
    <w:p w14:paraId="36EC6964" w14:textId="77777777" w:rsidR="00CB01B9" w:rsidRPr="00D32447" w:rsidRDefault="00CB01B9" w:rsidP="00D32447">
      <w:pPr>
        <w:jc w:val="both"/>
        <w:outlineLvl w:val="0"/>
        <w:rPr>
          <w:rFonts w:ascii="Arial" w:hAnsi="Arial" w:cs="Arial"/>
        </w:rPr>
      </w:pPr>
    </w:p>
    <w:p w14:paraId="2693F014" w14:textId="77777777" w:rsidR="00CB01B9" w:rsidRPr="00D32447" w:rsidRDefault="00CB01B9" w:rsidP="00D32447">
      <w:pPr>
        <w:jc w:val="both"/>
        <w:outlineLvl w:val="0"/>
        <w:rPr>
          <w:rFonts w:ascii="Arial" w:hAnsi="Arial" w:cs="Arial"/>
        </w:rPr>
      </w:pPr>
    </w:p>
    <w:p w14:paraId="64884A4F" w14:textId="77777777" w:rsidR="00CB01B9" w:rsidRPr="00D32447" w:rsidRDefault="00CB01B9" w:rsidP="00D32447">
      <w:pPr>
        <w:jc w:val="right"/>
        <w:rPr>
          <w:rFonts w:ascii="Arial" w:hAnsi="Arial" w:cs="Arial"/>
        </w:rPr>
      </w:pPr>
    </w:p>
    <w:p w14:paraId="5B97ABB6" w14:textId="77777777" w:rsidR="00CB01B9" w:rsidRPr="00D32447" w:rsidRDefault="00CB01B9" w:rsidP="00D32447">
      <w:pPr>
        <w:jc w:val="right"/>
        <w:rPr>
          <w:rFonts w:ascii="Arial" w:hAnsi="Arial" w:cs="Arial"/>
        </w:rPr>
      </w:pPr>
      <w:r w:rsidRPr="00D32447">
        <w:rPr>
          <w:rFonts w:ascii="Arial" w:hAnsi="Arial" w:cs="Arial"/>
        </w:rPr>
        <w:t xml:space="preserve">Приложение </w:t>
      </w:r>
    </w:p>
    <w:p w14:paraId="64A35E59" w14:textId="77777777" w:rsidR="00CB01B9" w:rsidRPr="00D32447" w:rsidRDefault="00CB01B9" w:rsidP="00D32447">
      <w:pPr>
        <w:jc w:val="right"/>
        <w:rPr>
          <w:rFonts w:ascii="Arial" w:hAnsi="Arial" w:cs="Arial"/>
        </w:rPr>
      </w:pPr>
      <w:r w:rsidRPr="00D32447">
        <w:rPr>
          <w:rFonts w:ascii="Arial" w:hAnsi="Arial" w:cs="Arial"/>
        </w:rPr>
        <w:t>к решению Собрания представителей</w:t>
      </w:r>
    </w:p>
    <w:p w14:paraId="6A67787C" w14:textId="77777777" w:rsidR="00CB01B9" w:rsidRPr="00D32447" w:rsidRDefault="00CB01B9" w:rsidP="00D32447">
      <w:pPr>
        <w:jc w:val="right"/>
        <w:rPr>
          <w:rFonts w:ascii="Arial" w:hAnsi="Arial" w:cs="Arial"/>
        </w:rPr>
      </w:pPr>
      <w:r w:rsidRPr="00D32447">
        <w:rPr>
          <w:rFonts w:ascii="Arial" w:hAnsi="Arial" w:cs="Arial"/>
        </w:rPr>
        <w:t>муниципального образования</w:t>
      </w:r>
    </w:p>
    <w:p w14:paraId="1E862C6D" w14:textId="5C864D85" w:rsidR="00CB01B9" w:rsidRDefault="00CB01B9" w:rsidP="00D32447">
      <w:pPr>
        <w:jc w:val="right"/>
        <w:rPr>
          <w:rFonts w:ascii="Arial" w:hAnsi="Arial" w:cs="Arial"/>
          <w:lang w:val="en-US"/>
        </w:rPr>
      </w:pPr>
      <w:r w:rsidRPr="00D32447">
        <w:rPr>
          <w:rFonts w:ascii="Arial" w:hAnsi="Arial" w:cs="Arial"/>
        </w:rPr>
        <w:t xml:space="preserve"> </w:t>
      </w:r>
      <w:r w:rsidR="00D3064E" w:rsidRPr="00D32447">
        <w:rPr>
          <w:rFonts w:ascii="Arial" w:hAnsi="Arial" w:cs="Arial"/>
        </w:rPr>
        <w:t>Каменский</w:t>
      </w:r>
      <w:r w:rsidRPr="00D32447">
        <w:rPr>
          <w:rFonts w:ascii="Arial" w:hAnsi="Arial" w:cs="Arial"/>
        </w:rPr>
        <w:t xml:space="preserve"> район</w:t>
      </w:r>
    </w:p>
    <w:p w14:paraId="699EAB9E" w14:textId="433A10D0" w:rsidR="00CB01B9" w:rsidRPr="00D32447" w:rsidRDefault="00EB23EF" w:rsidP="00D3244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14.11.2024 №16-8</w:t>
      </w:r>
    </w:p>
    <w:p w14:paraId="072ABEE5" w14:textId="77777777" w:rsidR="00CB01B9" w:rsidRPr="00EB23EF" w:rsidRDefault="00CB01B9" w:rsidP="00D32447">
      <w:pPr>
        <w:pStyle w:val="ConsPlusTitle"/>
        <w:jc w:val="center"/>
        <w:rPr>
          <w:bCs w:val="0"/>
          <w:sz w:val="32"/>
          <w:szCs w:val="32"/>
        </w:rPr>
      </w:pPr>
      <w:r w:rsidRPr="00EB23EF">
        <w:rPr>
          <w:bCs w:val="0"/>
          <w:sz w:val="32"/>
          <w:szCs w:val="32"/>
        </w:rPr>
        <w:t>ПОЛОЖЕНИЕ</w:t>
      </w:r>
    </w:p>
    <w:p w14:paraId="0DE9F94A" w14:textId="77777777" w:rsidR="00CB01B9" w:rsidRPr="00EB23EF" w:rsidRDefault="00CB01B9" w:rsidP="00D32447">
      <w:pPr>
        <w:pStyle w:val="ConsPlusTitle"/>
        <w:jc w:val="center"/>
        <w:rPr>
          <w:bCs w:val="0"/>
          <w:sz w:val="32"/>
          <w:szCs w:val="32"/>
        </w:rPr>
      </w:pPr>
      <w:r w:rsidRPr="00EB23EF">
        <w:rPr>
          <w:bCs w:val="0"/>
          <w:sz w:val="32"/>
          <w:szCs w:val="32"/>
        </w:rPr>
        <w:t>ОБ ОРГАНИЗАЦИИ УЧЕТА МУНИЦИПАЛЬНОГО ИМУЩЕСТВА</w:t>
      </w:r>
    </w:p>
    <w:p w14:paraId="0C32674E" w14:textId="77777777" w:rsidR="00EB23EF" w:rsidRDefault="00CB01B9" w:rsidP="00D32447">
      <w:pPr>
        <w:pStyle w:val="ConsPlusTitle"/>
        <w:jc w:val="center"/>
        <w:rPr>
          <w:bCs w:val="0"/>
          <w:sz w:val="32"/>
          <w:szCs w:val="32"/>
        </w:rPr>
      </w:pPr>
      <w:r w:rsidRPr="00EB23EF">
        <w:rPr>
          <w:bCs w:val="0"/>
          <w:sz w:val="32"/>
          <w:szCs w:val="32"/>
        </w:rPr>
        <w:t xml:space="preserve">И </w:t>
      </w:r>
      <w:proofErr w:type="gramStart"/>
      <w:r w:rsidRPr="00EB23EF">
        <w:rPr>
          <w:bCs w:val="0"/>
          <w:sz w:val="32"/>
          <w:szCs w:val="32"/>
        </w:rPr>
        <w:t>ПОРЯДКЕ</w:t>
      </w:r>
      <w:proofErr w:type="gramEnd"/>
      <w:r w:rsidRPr="00EB23EF">
        <w:rPr>
          <w:bCs w:val="0"/>
          <w:sz w:val="32"/>
          <w:szCs w:val="32"/>
        </w:rPr>
        <w:t xml:space="preserve"> ВЕДЕНИЯ РЕЕСТРА МУНИЦИПАЛЬНОГО ИМУЩЕСТВА</w:t>
      </w:r>
      <w:r w:rsidR="00EB23EF">
        <w:rPr>
          <w:bCs w:val="0"/>
          <w:sz w:val="32"/>
          <w:szCs w:val="32"/>
        </w:rPr>
        <w:t xml:space="preserve"> </w:t>
      </w:r>
      <w:r w:rsidRPr="00EB23EF">
        <w:rPr>
          <w:bCs w:val="0"/>
          <w:sz w:val="32"/>
          <w:szCs w:val="32"/>
        </w:rPr>
        <w:t xml:space="preserve">МУНИЦИПАЛЬНОГО ОБРАЗОВАНИЯ </w:t>
      </w:r>
    </w:p>
    <w:p w14:paraId="693C3580" w14:textId="04B1CDEB" w:rsidR="00CB01B9" w:rsidRPr="00EB23EF" w:rsidRDefault="0005503C" w:rsidP="00D32447">
      <w:pPr>
        <w:pStyle w:val="ConsPlusTitle"/>
        <w:jc w:val="center"/>
        <w:rPr>
          <w:bCs w:val="0"/>
          <w:sz w:val="32"/>
          <w:szCs w:val="32"/>
        </w:rPr>
      </w:pPr>
      <w:r w:rsidRPr="00EB23EF">
        <w:rPr>
          <w:bCs w:val="0"/>
          <w:sz w:val="32"/>
          <w:szCs w:val="32"/>
        </w:rPr>
        <w:t>КАМЕНСКИЙ</w:t>
      </w:r>
      <w:r w:rsidR="00CB01B9" w:rsidRPr="00EB23EF">
        <w:rPr>
          <w:bCs w:val="0"/>
          <w:sz w:val="32"/>
          <w:szCs w:val="32"/>
        </w:rPr>
        <w:t xml:space="preserve"> РАЙОН</w:t>
      </w:r>
    </w:p>
    <w:p w14:paraId="45DD59E6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</w:p>
    <w:p w14:paraId="57CEA3B2" w14:textId="77777777" w:rsidR="00CB01B9" w:rsidRPr="00D32447" w:rsidRDefault="00CB01B9" w:rsidP="00D32447">
      <w:pPr>
        <w:pStyle w:val="ConsPlusTitle"/>
        <w:jc w:val="center"/>
        <w:outlineLvl w:val="1"/>
        <w:rPr>
          <w:sz w:val="24"/>
          <w:szCs w:val="24"/>
        </w:rPr>
      </w:pPr>
      <w:r w:rsidRPr="00D32447">
        <w:rPr>
          <w:sz w:val="24"/>
          <w:szCs w:val="24"/>
        </w:rPr>
        <w:t>I. Общие положения</w:t>
      </w:r>
    </w:p>
    <w:p w14:paraId="2D6AC705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</w:p>
    <w:p w14:paraId="7461DF1C" w14:textId="5E9322AF" w:rsidR="00CB01B9" w:rsidRPr="00D32447" w:rsidRDefault="00CB01B9" w:rsidP="00D32447">
      <w:pPr>
        <w:pStyle w:val="ConsPlusNormal"/>
        <w:tabs>
          <w:tab w:val="left" w:pos="851"/>
          <w:tab w:val="num" w:pos="1271"/>
        </w:tabs>
        <w:ind w:firstLine="709"/>
        <w:jc w:val="both"/>
        <w:rPr>
          <w:sz w:val="24"/>
          <w:szCs w:val="24"/>
        </w:rPr>
      </w:pPr>
      <w:r w:rsidRPr="00D32447">
        <w:rPr>
          <w:sz w:val="24"/>
          <w:szCs w:val="24"/>
        </w:rPr>
        <w:lastRenderedPageBreak/>
        <w:t xml:space="preserve">1. Настоящее Положение разработано в соответствии с Гражданским </w:t>
      </w:r>
      <w:hyperlink r:id="rId9" w:history="1">
        <w:r w:rsidRPr="00D32447">
          <w:rPr>
            <w:sz w:val="24"/>
            <w:szCs w:val="24"/>
          </w:rPr>
          <w:t>кодексом</w:t>
        </w:r>
      </w:hyperlink>
      <w:r w:rsidRPr="00D32447">
        <w:rPr>
          <w:sz w:val="24"/>
          <w:szCs w:val="24"/>
        </w:rPr>
        <w:t xml:space="preserve"> Российской Федерации, </w:t>
      </w:r>
      <w:r w:rsidRPr="00D32447">
        <w:rPr>
          <w:sz w:val="24"/>
          <w:szCs w:val="24"/>
          <w:lang w:eastAsia="zh-CN"/>
        </w:rPr>
        <w:t>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г. №163н «Об утверждении порядка ведения органами местного самоуправления реестров муниципального имущества»</w:t>
      </w:r>
      <w:r w:rsidRPr="00D32447">
        <w:rPr>
          <w:sz w:val="24"/>
          <w:szCs w:val="24"/>
        </w:rPr>
        <w:t xml:space="preserve">, </w:t>
      </w:r>
      <w:hyperlink r:id="rId10" w:history="1">
        <w:proofErr w:type="gramStart"/>
        <w:r w:rsidRPr="00D32447">
          <w:rPr>
            <w:sz w:val="24"/>
            <w:szCs w:val="24"/>
          </w:rPr>
          <w:t>Уставо</w:t>
        </w:r>
      </w:hyperlink>
      <w:r w:rsidRPr="00D32447">
        <w:rPr>
          <w:sz w:val="24"/>
          <w:szCs w:val="24"/>
        </w:rPr>
        <w:t>м</w:t>
      </w:r>
      <w:proofErr w:type="gramEnd"/>
      <w:r w:rsidRPr="00D32447">
        <w:rPr>
          <w:sz w:val="24"/>
          <w:szCs w:val="24"/>
        </w:rPr>
        <w:t xml:space="preserve"> муниципального образования </w:t>
      </w:r>
      <w:r w:rsidR="0005503C" w:rsidRPr="00D32447">
        <w:rPr>
          <w:sz w:val="24"/>
          <w:szCs w:val="24"/>
        </w:rPr>
        <w:t>Каменский</w:t>
      </w:r>
      <w:r w:rsidRPr="00D32447">
        <w:rPr>
          <w:sz w:val="24"/>
          <w:szCs w:val="24"/>
        </w:rPr>
        <w:t xml:space="preserve"> район.</w:t>
      </w:r>
    </w:p>
    <w:p w14:paraId="69B91C45" w14:textId="3025D984" w:rsidR="00CB01B9" w:rsidRPr="00D32447" w:rsidRDefault="00CB01B9" w:rsidP="00D32447">
      <w:pPr>
        <w:pStyle w:val="ConsPlusNormal"/>
        <w:tabs>
          <w:tab w:val="left" w:pos="851"/>
          <w:tab w:val="num" w:pos="1271"/>
        </w:tabs>
        <w:ind w:firstLine="709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Положение устанавливает правила ведения органом местного самоуправления – Администрацией муниципального образования </w:t>
      </w:r>
      <w:r w:rsidR="0005503C" w:rsidRPr="00D32447">
        <w:rPr>
          <w:sz w:val="24"/>
          <w:szCs w:val="24"/>
        </w:rPr>
        <w:t>Каменский</w:t>
      </w:r>
      <w:r w:rsidRPr="00D32447">
        <w:rPr>
          <w:sz w:val="24"/>
          <w:szCs w:val="24"/>
        </w:rPr>
        <w:t xml:space="preserve"> район реестра муниципального имущества муниципального образования </w:t>
      </w:r>
      <w:r w:rsidR="0005503C" w:rsidRPr="00D32447">
        <w:rPr>
          <w:sz w:val="24"/>
          <w:szCs w:val="24"/>
        </w:rPr>
        <w:t>Каменский</w:t>
      </w:r>
      <w:r w:rsidRPr="00D32447">
        <w:rPr>
          <w:sz w:val="24"/>
          <w:szCs w:val="24"/>
        </w:rPr>
        <w:t xml:space="preserve"> район (далее - реестр), в том числе состав подлежащего учету муниципального имущества и порядок его учета, состав сведений, подлежащих отражению в реестре, а также порядок предоставления содержащейся в реестре информации о муниципальном имуществе.</w:t>
      </w:r>
    </w:p>
    <w:p w14:paraId="7D7E80DE" w14:textId="77777777" w:rsidR="00CB01B9" w:rsidRPr="00D32447" w:rsidRDefault="00CB01B9" w:rsidP="00D32447">
      <w:pPr>
        <w:pStyle w:val="ConsPlusNormal"/>
        <w:tabs>
          <w:tab w:val="left" w:pos="851"/>
          <w:tab w:val="num" w:pos="1271"/>
        </w:tabs>
        <w:ind w:firstLine="709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14:paraId="45C152B3" w14:textId="77777777" w:rsidR="00CB01B9" w:rsidRPr="00D32447" w:rsidRDefault="00CB01B9" w:rsidP="00D32447">
      <w:pPr>
        <w:pStyle w:val="ConsPlusNormal"/>
        <w:tabs>
          <w:tab w:val="left" w:pos="851"/>
          <w:tab w:val="num" w:pos="1271"/>
        </w:tabs>
        <w:ind w:firstLine="709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2. Объектом учета муниципального имущества (далее - объект учета) является следующее муниципальное имущество:</w:t>
      </w:r>
    </w:p>
    <w:p w14:paraId="248E6D47" w14:textId="77777777" w:rsidR="00CB01B9" w:rsidRPr="00D32447" w:rsidRDefault="00CB01B9" w:rsidP="00D32447">
      <w:pPr>
        <w:pStyle w:val="ConsPlusNormal"/>
        <w:tabs>
          <w:tab w:val="left" w:pos="851"/>
          <w:tab w:val="num" w:pos="1271"/>
        </w:tabs>
        <w:ind w:firstLine="709"/>
        <w:jc w:val="both"/>
        <w:rPr>
          <w:sz w:val="24"/>
          <w:szCs w:val="24"/>
        </w:rPr>
      </w:pPr>
      <w:proofErr w:type="gramStart"/>
      <w:r w:rsidRPr="00D32447">
        <w:rPr>
          <w:sz w:val="24"/>
          <w:szCs w:val="24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D32447">
        <w:rPr>
          <w:sz w:val="24"/>
          <w:szCs w:val="24"/>
        </w:rPr>
        <w:t>машино</w:t>
      </w:r>
      <w:proofErr w:type="spellEnd"/>
      <w:r w:rsidRPr="00D32447">
        <w:rPr>
          <w:sz w:val="24"/>
          <w:szCs w:val="24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14:paraId="070304E1" w14:textId="5B70F9E9" w:rsidR="00CB01B9" w:rsidRPr="00D32447" w:rsidRDefault="00CB01B9" w:rsidP="00D32447">
      <w:pPr>
        <w:pStyle w:val="ConsPlusNormal"/>
        <w:tabs>
          <w:tab w:val="left" w:pos="851"/>
          <w:tab w:val="num" w:pos="1271"/>
        </w:tabs>
        <w:ind w:firstLine="709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движимые вещи (в том числе документарные ценные бумаги (акции) либо иное не относящееся к недвижимым вещам имущество), стоимость которых превышает </w:t>
      </w:r>
      <w:r w:rsidR="00EF53D9" w:rsidRPr="00D32447">
        <w:rPr>
          <w:sz w:val="24"/>
          <w:szCs w:val="24"/>
        </w:rPr>
        <w:t>1</w:t>
      </w:r>
      <w:r w:rsidRPr="00D32447">
        <w:rPr>
          <w:sz w:val="24"/>
          <w:szCs w:val="24"/>
        </w:rPr>
        <w:t>00000 (</w:t>
      </w:r>
      <w:r w:rsidR="00EF53D9" w:rsidRPr="00D32447">
        <w:rPr>
          <w:sz w:val="24"/>
          <w:szCs w:val="24"/>
        </w:rPr>
        <w:t>сто</w:t>
      </w:r>
      <w:r w:rsidRPr="00D32447">
        <w:rPr>
          <w:sz w:val="24"/>
          <w:szCs w:val="24"/>
        </w:rPr>
        <w:t xml:space="preserve"> тысяч) рублей»;</w:t>
      </w:r>
    </w:p>
    <w:p w14:paraId="19DED52D" w14:textId="7A3A1B02" w:rsidR="00CB01B9" w:rsidRPr="00D32447" w:rsidRDefault="00CB01B9" w:rsidP="00D32447">
      <w:pPr>
        <w:pStyle w:val="ConsPlusNormal"/>
        <w:tabs>
          <w:tab w:val="left" w:pos="851"/>
          <w:tab w:val="num" w:pos="1271"/>
        </w:tabs>
        <w:ind w:firstLine="709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иное имущество (в том числе бездокументарные ценные бумаги), не относящееся к недвижимым и движимым вещам, стоимость которых превышает </w:t>
      </w:r>
      <w:r w:rsidR="00EF53D9" w:rsidRPr="00D32447">
        <w:rPr>
          <w:sz w:val="24"/>
          <w:szCs w:val="24"/>
        </w:rPr>
        <w:t>1</w:t>
      </w:r>
      <w:r w:rsidRPr="00D32447">
        <w:rPr>
          <w:sz w:val="24"/>
          <w:szCs w:val="24"/>
        </w:rPr>
        <w:t>00000 (</w:t>
      </w:r>
      <w:r w:rsidR="00EF53D9" w:rsidRPr="00D32447">
        <w:rPr>
          <w:sz w:val="24"/>
          <w:szCs w:val="24"/>
        </w:rPr>
        <w:t>сто</w:t>
      </w:r>
      <w:r w:rsidRPr="00D32447">
        <w:rPr>
          <w:sz w:val="24"/>
          <w:szCs w:val="24"/>
        </w:rPr>
        <w:t xml:space="preserve"> тысяч) рублей».</w:t>
      </w:r>
    </w:p>
    <w:p w14:paraId="14CAFCB6" w14:textId="77777777" w:rsidR="00CB01B9" w:rsidRPr="00D32447" w:rsidRDefault="00CB01B9" w:rsidP="00D32447">
      <w:pPr>
        <w:pStyle w:val="ConsPlusNormal"/>
        <w:tabs>
          <w:tab w:val="left" w:pos="851"/>
          <w:tab w:val="num" w:pos="1271"/>
        </w:tabs>
        <w:ind w:firstLine="709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14:paraId="4A4D9481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</w:t>
      </w:r>
      <w:hyperlink r:id="rId11">
        <w:r w:rsidRPr="00D32447">
          <w:rPr>
            <w:sz w:val="24"/>
            <w:szCs w:val="24"/>
          </w:rPr>
          <w:t>статьей 9</w:t>
        </w:r>
      </w:hyperlink>
      <w:r w:rsidRPr="00D32447">
        <w:rPr>
          <w:sz w:val="24"/>
          <w:szCs w:val="24"/>
        </w:rPr>
        <w:t xml:space="preserve"> Закона Российской Федерации от 21 июля 1993 г. N 5485-1 "О государственной тайне" к государственной тайне, самостоятельно.</w:t>
      </w:r>
    </w:p>
    <w:p w14:paraId="1D46F028" w14:textId="62FAC580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5. Ведение реестра осуществляется Администрацией муниципального образования </w:t>
      </w:r>
      <w:r w:rsidR="0005503C" w:rsidRPr="00D32447">
        <w:rPr>
          <w:sz w:val="24"/>
          <w:szCs w:val="24"/>
        </w:rPr>
        <w:t>Каменский</w:t>
      </w:r>
      <w:r w:rsidRPr="00D32447">
        <w:rPr>
          <w:sz w:val="24"/>
          <w:szCs w:val="24"/>
        </w:rPr>
        <w:t xml:space="preserve"> район (далее - уполномоченный орган). Структурным подразделением уполномоченного органа, осуществляющим полномочия по ведению реестра, является </w:t>
      </w:r>
      <w:r w:rsidR="0005503C" w:rsidRPr="00D32447">
        <w:rPr>
          <w:sz w:val="24"/>
          <w:szCs w:val="24"/>
        </w:rPr>
        <w:t>отдел имущественных и земельных</w:t>
      </w:r>
      <w:r w:rsidRPr="00D32447">
        <w:rPr>
          <w:sz w:val="24"/>
          <w:szCs w:val="24"/>
        </w:rPr>
        <w:t xml:space="preserve"> отношени</w:t>
      </w:r>
      <w:r w:rsidR="0005503C" w:rsidRPr="00D32447">
        <w:rPr>
          <w:sz w:val="24"/>
          <w:szCs w:val="24"/>
        </w:rPr>
        <w:t>й</w:t>
      </w:r>
      <w:r w:rsidRPr="00D32447">
        <w:rPr>
          <w:sz w:val="24"/>
          <w:szCs w:val="24"/>
        </w:rPr>
        <w:t xml:space="preserve"> администрации муниципального образования </w:t>
      </w:r>
      <w:r w:rsidR="0005503C" w:rsidRPr="00D32447">
        <w:rPr>
          <w:sz w:val="24"/>
          <w:szCs w:val="24"/>
        </w:rPr>
        <w:t>Каменский</w:t>
      </w:r>
      <w:r w:rsidRPr="00D32447">
        <w:rPr>
          <w:sz w:val="24"/>
          <w:szCs w:val="24"/>
        </w:rPr>
        <w:t xml:space="preserve"> район (далее – </w:t>
      </w:r>
      <w:r w:rsidR="0005503C" w:rsidRPr="00D32447">
        <w:rPr>
          <w:sz w:val="24"/>
          <w:szCs w:val="24"/>
        </w:rPr>
        <w:t>Отдел</w:t>
      </w:r>
      <w:r w:rsidRPr="00D32447">
        <w:rPr>
          <w:sz w:val="24"/>
          <w:szCs w:val="24"/>
        </w:rPr>
        <w:t>).</w:t>
      </w:r>
    </w:p>
    <w:p w14:paraId="4577F976" w14:textId="262E8F3A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</w:t>
      </w:r>
      <w:r w:rsidR="0005503C" w:rsidRPr="00D32447">
        <w:rPr>
          <w:sz w:val="24"/>
          <w:szCs w:val="24"/>
        </w:rPr>
        <w:t>уполномоченным органом</w:t>
      </w:r>
      <w:r w:rsidRPr="00D32447">
        <w:rPr>
          <w:sz w:val="24"/>
          <w:szCs w:val="24"/>
        </w:rPr>
        <w:t xml:space="preserve"> самостоятельно.</w:t>
      </w:r>
    </w:p>
    <w:p w14:paraId="26A9EFEC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</w:t>
      </w:r>
      <w:r w:rsidRPr="00D32447">
        <w:rPr>
          <w:sz w:val="24"/>
          <w:szCs w:val="24"/>
        </w:rPr>
        <w:lastRenderedPageBreak/>
        <w:t>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14:paraId="6065F238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Образец выписки из реестра приведен в </w:t>
      </w:r>
      <w:hyperlink w:anchor="P219">
        <w:r w:rsidRPr="00D32447">
          <w:rPr>
            <w:sz w:val="24"/>
            <w:szCs w:val="24"/>
          </w:rPr>
          <w:t>приложении</w:t>
        </w:r>
      </w:hyperlink>
      <w:r w:rsidRPr="00D32447">
        <w:rPr>
          <w:sz w:val="24"/>
          <w:szCs w:val="24"/>
        </w:rPr>
        <w:t xml:space="preserve"> к настоящему Положению.</w:t>
      </w:r>
    </w:p>
    <w:p w14:paraId="420A451B" w14:textId="1B836376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8. Реестр ведется на электронном </w:t>
      </w:r>
      <w:r w:rsidR="006210E4" w:rsidRPr="00D32447">
        <w:rPr>
          <w:sz w:val="24"/>
          <w:szCs w:val="24"/>
        </w:rPr>
        <w:t xml:space="preserve">и бумажном </w:t>
      </w:r>
      <w:r w:rsidRPr="00D32447">
        <w:rPr>
          <w:sz w:val="24"/>
          <w:szCs w:val="24"/>
        </w:rPr>
        <w:t>носителе.</w:t>
      </w:r>
    </w:p>
    <w:p w14:paraId="1F09F2D4" w14:textId="09FB2EBF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9. </w:t>
      </w:r>
      <w:proofErr w:type="gramStart"/>
      <w:r w:rsidRPr="00D32447">
        <w:rPr>
          <w:sz w:val="24"/>
          <w:szCs w:val="24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D32447">
        <w:rPr>
          <w:sz w:val="24"/>
          <w:szCs w:val="24"/>
        </w:rPr>
        <w:t xml:space="preserve"> </w:t>
      </w:r>
      <w:proofErr w:type="gramStart"/>
      <w:r w:rsidRPr="00D32447">
        <w:rPr>
          <w:sz w:val="24"/>
          <w:szCs w:val="24"/>
        </w:rPr>
        <w:t>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</w:t>
      </w:r>
      <w:r w:rsidR="007B50B6" w:rsidRPr="00D32447">
        <w:rPr>
          <w:sz w:val="24"/>
          <w:szCs w:val="24"/>
        </w:rPr>
        <w:t xml:space="preserve"> Каменский район</w:t>
      </w:r>
      <w:r w:rsidRPr="00D32447">
        <w:rPr>
          <w:sz w:val="24"/>
          <w:szCs w:val="24"/>
        </w:rPr>
        <w:t xml:space="preserve">, а также путем исключения из реестра соответствующих сведений об объекте учета при прекращении права собственности муниципального образования </w:t>
      </w:r>
      <w:r w:rsidR="007B50B6" w:rsidRPr="00D32447">
        <w:rPr>
          <w:sz w:val="24"/>
          <w:szCs w:val="24"/>
        </w:rPr>
        <w:t xml:space="preserve">Каменский район </w:t>
      </w:r>
      <w:r w:rsidRPr="00D32447">
        <w:rPr>
          <w:sz w:val="24"/>
          <w:szCs w:val="24"/>
        </w:rPr>
        <w:t>на него и (или) деятельности правообладателя.</w:t>
      </w:r>
      <w:proofErr w:type="gramEnd"/>
    </w:p>
    <w:p w14:paraId="5BB57692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10. Неотъемлемой частью реестра являются:</w:t>
      </w:r>
    </w:p>
    <w:p w14:paraId="5B92AAC9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а) документы, подтверждающие сведения, включаемые в реестр (далее - подтверждающие документы);</w:t>
      </w:r>
    </w:p>
    <w:p w14:paraId="24AEC281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б) иные документы, предусмотренные правовыми актами органов местного самоуправления.</w:t>
      </w:r>
    </w:p>
    <w:p w14:paraId="5F688E67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14:paraId="492BE075" w14:textId="0CBFA4A6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Реестр ведется на электронном </w:t>
      </w:r>
      <w:r w:rsidR="006210E4" w:rsidRPr="00D32447">
        <w:rPr>
          <w:sz w:val="24"/>
          <w:szCs w:val="24"/>
        </w:rPr>
        <w:t xml:space="preserve">и бумажном </w:t>
      </w:r>
      <w:r w:rsidRPr="00D32447">
        <w:rPr>
          <w:sz w:val="24"/>
          <w:szCs w:val="24"/>
        </w:rPr>
        <w:t>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14:paraId="334EB695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Сведения, содержащиеся в реестре, хранятся в соответствии с Федеральным </w:t>
      </w:r>
      <w:hyperlink r:id="rId12">
        <w:r w:rsidRPr="00D32447">
          <w:rPr>
            <w:sz w:val="24"/>
            <w:szCs w:val="24"/>
          </w:rPr>
          <w:t>законом</w:t>
        </w:r>
      </w:hyperlink>
      <w:r w:rsidRPr="00D32447">
        <w:rPr>
          <w:sz w:val="24"/>
          <w:szCs w:val="24"/>
        </w:rPr>
        <w:t xml:space="preserve"> от 22 октября 2004 г. N 125-ФЗ "Об архивном деле в Российской Федерации".</w:t>
      </w:r>
    </w:p>
    <w:p w14:paraId="6DBF2FF1" w14:textId="77777777" w:rsidR="00CB01B9" w:rsidRPr="00D32447" w:rsidRDefault="00CB01B9" w:rsidP="00D32447">
      <w:pPr>
        <w:pStyle w:val="ConsPlusNormal"/>
        <w:jc w:val="both"/>
        <w:rPr>
          <w:sz w:val="24"/>
          <w:szCs w:val="24"/>
        </w:rPr>
      </w:pPr>
    </w:p>
    <w:p w14:paraId="5A9F2B22" w14:textId="77777777" w:rsidR="00CB01B9" w:rsidRPr="00D32447" w:rsidRDefault="00CB01B9" w:rsidP="00D32447">
      <w:pPr>
        <w:pStyle w:val="ConsPlusTitle"/>
        <w:jc w:val="center"/>
        <w:outlineLvl w:val="1"/>
        <w:rPr>
          <w:sz w:val="24"/>
          <w:szCs w:val="24"/>
        </w:rPr>
      </w:pPr>
      <w:r w:rsidRPr="00D32447">
        <w:rPr>
          <w:sz w:val="24"/>
          <w:szCs w:val="24"/>
        </w:rPr>
        <w:t>II. Состав сведений, подлежащих отражению в реестре</w:t>
      </w:r>
    </w:p>
    <w:p w14:paraId="2746977D" w14:textId="77777777" w:rsidR="00CB01B9" w:rsidRPr="00D32447" w:rsidRDefault="00CB01B9" w:rsidP="00D32447">
      <w:pPr>
        <w:pStyle w:val="ConsPlusNormal"/>
        <w:jc w:val="both"/>
        <w:rPr>
          <w:sz w:val="24"/>
          <w:szCs w:val="24"/>
        </w:rPr>
      </w:pPr>
    </w:p>
    <w:p w14:paraId="5A2E4B9C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12. Реестр состоит из 3 разделов. </w:t>
      </w:r>
      <w:proofErr w:type="gramStart"/>
      <w:r w:rsidRPr="00D32447">
        <w:rPr>
          <w:sz w:val="24"/>
          <w:szCs w:val="24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D32447">
        <w:rPr>
          <w:sz w:val="24"/>
          <w:szCs w:val="24"/>
        </w:rPr>
        <w:t xml:space="preserve"> сведениями о них. В разделы 1, 2, 3 сведения вносятся с приложением подтверждающих документов.</w:t>
      </w:r>
    </w:p>
    <w:p w14:paraId="3D17782A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13. В раздел 1 вносятся сведения о недвижимом имуществе.</w:t>
      </w:r>
    </w:p>
    <w:p w14:paraId="4869AA97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 подраздел 1.1 раздела 1 реестра вносятся сведения о земельных участках, в том числе:</w:t>
      </w:r>
    </w:p>
    <w:p w14:paraId="18C239B3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наименование земельного участка;</w:t>
      </w:r>
    </w:p>
    <w:p w14:paraId="6E2C4F82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адрес (местоположение) земельного участка с указанием кода Общероссийского </w:t>
      </w:r>
      <w:hyperlink r:id="rId13">
        <w:r w:rsidRPr="00D32447">
          <w:rPr>
            <w:sz w:val="24"/>
            <w:szCs w:val="24"/>
          </w:rPr>
          <w:t>классификатора</w:t>
        </w:r>
      </w:hyperlink>
      <w:r w:rsidRPr="00D32447">
        <w:rPr>
          <w:sz w:val="24"/>
          <w:szCs w:val="24"/>
        </w:rPr>
        <w:t xml:space="preserve"> территорий муниципальных образований (далее - ОКТМО);</w:t>
      </w:r>
    </w:p>
    <w:p w14:paraId="34F31302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кадастровый номер земельного участка (с датой присвоения);</w:t>
      </w:r>
    </w:p>
    <w:p w14:paraId="6C2CF30A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D32447">
        <w:rPr>
          <w:sz w:val="24"/>
          <w:szCs w:val="24"/>
        </w:rPr>
        <w:t xml:space="preserve"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</w:t>
      </w:r>
      <w:r w:rsidRPr="00D32447">
        <w:rPr>
          <w:sz w:val="24"/>
          <w:szCs w:val="24"/>
        </w:rPr>
        <w:lastRenderedPageBreak/>
        <w:t>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D32447">
        <w:rPr>
          <w:sz w:val="24"/>
          <w:szCs w:val="24"/>
        </w:rPr>
        <w:t xml:space="preserve"> (месту пребывания) (для физических лиц) (с указанием кода </w:t>
      </w:r>
      <w:hyperlink r:id="rId14">
        <w:r w:rsidRPr="00D32447">
          <w:rPr>
            <w:sz w:val="24"/>
            <w:szCs w:val="24"/>
          </w:rPr>
          <w:t>ОКТМО</w:t>
        </w:r>
      </w:hyperlink>
      <w:r w:rsidRPr="00D32447">
        <w:rPr>
          <w:sz w:val="24"/>
          <w:szCs w:val="24"/>
        </w:rPr>
        <w:t>) (далее - сведения о правообладателе);</w:t>
      </w:r>
    </w:p>
    <w:p w14:paraId="1374B322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7F08D36C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14:paraId="10A3DFA8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стоимости земельного участка;</w:t>
      </w:r>
    </w:p>
    <w:p w14:paraId="79C7E899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произведенном улучшении земельного участка;</w:t>
      </w:r>
    </w:p>
    <w:p w14:paraId="05333B1C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196F48A9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D32447">
        <w:rPr>
          <w:sz w:val="24"/>
          <w:szCs w:val="24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5">
        <w:r w:rsidRPr="00D32447">
          <w:rPr>
            <w:sz w:val="24"/>
            <w:szCs w:val="24"/>
          </w:rPr>
          <w:t>ОКТМО</w:t>
        </w:r>
        <w:proofErr w:type="gramEnd"/>
      </w:hyperlink>
      <w:r w:rsidRPr="00D32447">
        <w:rPr>
          <w:sz w:val="24"/>
          <w:szCs w:val="24"/>
        </w:rPr>
        <w:t>) (далее - сведения о лице, в пользу которого установлены ограничения (обременения);</w:t>
      </w:r>
    </w:p>
    <w:p w14:paraId="5D434AAB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иные сведения (при необходимости).</w:t>
      </w:r>
    </w:p>
    <w:p w14:paraId="799462B3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14:paraId="4C9B7266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вид объекта учета;</w:t>
      </w:r>
    </w:p>
    <w:p w14:paraId="02809930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наименование объекта учета;</w:t>
      </w:r>
    </w:p>
    <w:p w14:paraId="1A8169A8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назначение объекта учета;</w:t>
      </w:r>
    </w:p>
    <w:p w14:paraId="71BF13BE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адрес (местоположение) объекта учета (с указанием кода </w:t>
      </w:r>
      <w:hyperlink r:id="rId16">
        <w:r w:rsidRPr="00D32447">
          <w:rPr>
            <w:sz w:val="24"/>
            <w:szCs w:val="24"/>
          </w:rPr>
          <w:t>ОКТМО</w:t>
        </w:r>
      </w:hyperlink>
      <w:r w:rsidRPr="00D32447">
        <w:rPr>
          <w:sz w:val="24"/>
          <w:szCs w:val="24"/>
        </w:rPr>
        <w:t>);</w:t>
      </w:r>
    </w:p>
    <w:p w14:paraId="4A655C54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кадастровый номер объекта учета (с датой присвоения);</w:t>
      </w:r>
    </w:p>
    <w:p w14:paraId="2D93E98B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14:paraId="1E7349F9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правообладателе;</w:t>
      </w:r>
    </w:p>
    <w:p w14:paraId="47E98C14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65AFC510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14:paraId="2327E2F0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инвентарный номер объекта учета;</w:t>
      </w:r>
    </w:p>
    <w:p w14:paraId="4C39C8C9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стоимости объекта учета;</w:t>
      </w:r>
    </w:p>
    <w:p w14:paraId="5FD89851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14:paraId="13583857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3A761E13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лице, в пользу которого установлены ограничения (обременения);</w:t>
      </w:r>
    </w:p>
    <w:p w14:paraId="606C88C8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14:paraId="3EC83E3E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иные сведения (при необходимости).</w:t>
      </w:r>
    </w:p>
    <w:p w14:paraId="2308A558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lastRenderedPageBreak/>
        <w:t xml:space="preserve">В подраздел 1.3 раздела 1 реестра вносятся сведения о помещениях, </w:t>
      </w:r>
      <w:proofErr w:type="spellStart"/>
      <w:r w:rsidRPr="00D32447">
        <w:rPr>
          <w:sz w:val="24"/>
          <w:szCs w:val="24"/>
        </w:rPr>
        <w:t>машино</w:t>
      </w:r>
      <w:proofErr w:type="spellEnd"/>
      <w:r w:rsidRPr="00D32447">
        <w:rPr>
          <w:sz w:val="24"/>
          <w:szCs w:val="24"/>
        </w:rPr>
        <w:t>-местах и иных объектах, отнесенных законом к недвижимости, в том числе:</w:t>
      </w:r>
    </w:p>
    <w:p w14:paraId="1DBBEC20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вид объекта учета;</w:t>
      </w:r>
    </w:p>
    <w:p w14:paraId="4D5E4238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наименование объекта учета;</w:t>
      </w:r>
    </w:p>
    <w:p w14:paraId="341F39D5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назначение объекта учета;</w:t>
      </w:r>
    </w:p>
    <w:p w14:paraId="2CFA71E7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адрес (местоположение) объекта учета (с указанием кода </w:t>
      </w:r>
      <w:hyperlink r:id="rId17">
        <w:r w:rsidRPr="00D32447">
          <w:rPr>
            <w:sz w:val="24"/>
            <w:szCs w:val="24"/>
          </w:rPr>
          <w:t>ОКТМО</w:t>
        </w:r>
      </w:hyperlink>
      <w:r w:rsidRPr="00D32447">
        <w:rPr>
          <w:sz w:val="24"/>
          <w:szCs w:val="24"/>
        </w:rPr>
        <w:t>);</w:t>
      </w:r>
    </w:p>
    <w:p w14:paraId="1EF07660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кадастровый номер объекта учета (с датой присвоения);</w:t>
      </w:r>
    </w:p>
    <w:p w14:paraId="09F9F0FC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здании, сооружении, в состав которого входит объект учета (кадастровый номер, форма собственности);</w:t>
      </w:r>
    </w:p>
    <w:p w14:paraId="549E9830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правообладателе;</w:t>
      </w:r>
    </w:p>
    <w:p w14:paraId="63413C75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58B9383B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14:paraId="54AF2692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инвентарный номер объекта учета;</w:t>
      </w:r>
    </w:p>
    <w:p w14:paraId="5E678189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стоимости объекта учета;</w:t>
      </w:r>
    </w:p>
    <w:p w14:paraId="43E13E16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14:paraId="33179940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2B5EFC20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лице, в пользу которого установлены ограничения (обременения);</w:t>
      </w:r>
    </w:p>
    <w:p w14:paraId="75FB233A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иные сведения (при необходимости).</w:t>
      </w:r>
    </w:p>
    <w:p w14:paraId="3E834C7A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14:paraId="4E19A715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вид объекта учета;</w:t>
      </w:r>
    </w:p>
    <w:p w14:paraId="492BA466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наименование объекта учета;</w:t>
      </w:r>
    </w:p>
    <w:p w14:paraId="2A4EB9BE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назначение объекта учета;</w:t>
      </w:r>
    </w:p>
    <w:p w14:paraId="29387BF3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порт (место) регистрации и (или) место (аэродром) базирования (с указанием кода </w:t>
      </w:r>
      <w:hyperlink r:id="rId18">
        <w:r w:rsidRPr="00D32447">
          <w:rPr>
            <w:sz w:val="24"/>
            <w:szCs w:val="24"/>
          </w:rPr>
          <w:t>ОКТМО</w:t>
        </w:r>
      </w:hyperlink>
      <w:r w:rsidRPr="00D32447">
        <w:rPr>
          <w:sz w:val="24"/>
          <w:szCs w:val="24"/>
        </w:rPr>
        <w:t>);</w:t>
      </w:r>
    </w:p>
    <w:p w14:paraId="76F7EF84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регистрационный номер (с датой присвоения);</w:t>
      </w:r>
    </w:p>
    <w:p w14:paraId="20AC9DC8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правообладателе;</w:t>
      </w:r>
    </w:p>
    <w:p w14:paraId="192DBAD4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0A652133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14:paraId="64B74E42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стоимости судна;</w:t>
      </w:r>
    </w:p>
    <w:p w14:paraId="674224AC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сведения о </w:t>
      </w:r>
      <w:proofErr w:type="gramStart"/>
      <w:r w:rsidRPr="00D32447">
        <w:rPr>
          <w:sz w:val="24"/>
          <w:szCs w:val="24"/>
        </w:rPr>
        <w:t>произведенных</w:t>
      </w:r>
      <w:proofErr w:type="gramEnd"/>
      <w:r w:rsidRPr="00D32447">
        <w:rPr>
          <w:sz w:val="24"/>
          <w:szCs w:val="24"/>
        </w:rPr>
        <w:t xml:space="preserve"> ремонте, модернизации судна;</w:t>
      </w:r>
    </w:p>
    <w:p w14:paraId="6F85CD7F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7B297A5E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лице, в пользу которого установлены ограничения (обременения);</w:t>
      </w:r>
    </w:p>
    <w:p w14:paraId="01486475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иные сведения (при необходимости).</w:t>
      </w:r>
    </w:p>
    <w:p w14:paraId="51429D2B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 раздел 2 вносятся сведения о движимом и ином имуществе.</w:t>
      </w:r>
    </w:p>
    <w:p w14:paraId="03944B19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 подраздел 2.1 раздела 2 реестра вносятся сведения об акциях, в том числе:</w:t>
      </w:r>
    </w:p>
    <w:p w14:paraId="6B11C02B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</w:t>
      </w:r>
      <w:r w:rsidRPr="00D32447">
        <w:rPr>
          <w:sz w:val="24"/>
          <w:szCs w:val="24"/>
        </w:rPr>
        <w:lastRenderedPageBreak/>
        <w:t xml:space="preserve">адрес в пределах места нахождения (с указанием кода </w:t>
      </w:r>
      <w:hyperlink r:id="rId19">
        <w:r w:rsidRPr="00D32447">
          <w:rPr>
            <w:sz w:val="24"/>
            <w:szCs w:val="24"/>
          </w:rPr>
          <w:t>ОКТМО</w:t>
        </w:r>
      </w:hyperlink>
      <w:r w:rsidRPr="00D32447">
        <w:rPr>
          <w:sz w:val="24"/>
          <w:szCs w:val="24"/>
        </w:rPr>
        <w:t>);</w:t>
      </w:r>
    </w:p>
    <w:p w14:paraId="23061368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14:paraId="3B2331E8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правообладателе;</w:t>
      </w:r>
    </w:p>
    <w:p w14:paraId="503E62CD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0461444B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2285A15A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лице, в пользу которого установлены ограничения (обременения);</w:t>
      </w:r>
    </w:p>
    <w:p w14:paraId="7B8BC4B2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иные сведения (при необходимости).</w:t>
      </w:r>
    </w:p>
    <w:p w14:paraId="3C05DA0C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14:paraId="478AE217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20">
        <w:r w:rsidRPr="00D32447">
          <w:rPr>
            <w:sz w:val="24"/>
            <w:szCs w:val="24"/>
          </w:rPr>
          <w:t>ОКТМО</w:t>
        </w:r>
      </w:hyperlink>
      <w:r w:rsidRPr="00D32447">
        <w:rPr>
          <w:sz w:val="24"/>
          <w:szCs w:val="24"/>
        </w:rPr>
        <w:t>);</w:t>
      </w:r>
    </w:p>
    <w:p w14:paraId="36105D21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доля (вклад) в уставном (складочном) капитале хозяйственного общества, товарищества в процентах;</w:t>
      </w:r>
    </w:p>
    <w:p w14:paraId="2CD18D7C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правообладателе;</w:t>
      </w:r>
    </w:p>
    <w:p w14:paraId="7E2DA75C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387A620B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4A100FF2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лице, в пользу которого установлены ограничения (обременения);</w:t>
      </w:r>
    </w:p>
    <w:p w14:paraId="6540897C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иные сведения (при необходимости).</w:t>
      </w:r>
    </w:p>
    <w:p w14:paraId="77E73A54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14:paraId="7CB59203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наименование движимого имущества (иного имущества);</w:t>
      </w:r>
    </w:p>
    <w:p w14:paraId="5CAF73B3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об объекте учета, в том числе: марка, модель, год выпуска, инвентарный номер;</w:t>
      </w:r>
    </w:p>
    <w:p w14:paraId="51F6888C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правообладателе;</w:t>
      </w:r>
    </w:p>
    <w:p w14:paraId="79E139A0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стоимости;</w:t>
      </w:r>
    </w:p>
    <w:p w14:paraId="506C9600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70C366F9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13524AA8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лице, в пользу которого установлены ограничения (обременения);</w:t>
      </w:r>
    </w:p>
    <w:p w14:paraId="5706CD98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иные сведения (при необходимости).</w:t>
      </w:r>
    </w:p>
    <w:p w14:paraId="3B0A33C2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14:paraId="117076C4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размер доли в праве общей долевой собственности на объекты недвижимого и (или) движимого имущества;</w:t>
      </w:r>
    </w:p>
    <w:p w14:paraId="2288F627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lastRenderedPageBreak/>
        <w:t>сведения о стоимости доли;</w:t>
      </w:r>
    </w:p>
    <w:p w14:paraId="7B57EB70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D32447">
        <w:rPr>
          <w:sz w:val="24"/>
          <w:szCs w:val="24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21">
        <w:r w:rsidRPr="00D32447">
          <w:rPr>
            <w:sz w:val="24"/>
            <w:szCs w:val="24"/>
          </w:rPr>
          <w:t>ОКТМО</w:t>
        </w:r>
      </w:hyperlink>
      <w:r w:rsidRPr="00D32447">
        <w:rPr>
          <w:sz w:val="24"/>
          <w:szCs w:val="24"/>
        </w:rPr>
        <w:t>);</w:t>
      </w:r>
      <w:proofErr w:type="gramEnd"/>
    </w:p>
    <w:p w14:paraId="76F02D82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правообладателе;</w:t>
      </w:r>
    </w:p>
    <w:p w14:paraId="770EBDF3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0B99F882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14:paraId="2CDF55FD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0EF29EAF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лице, в пользу которого установлены ограничения (обременения);</w:t>
      </w:r>
    </w:p>
    <w:p w14:paraId="0CBE55E7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иные сведения (при необходимости).</w:t>
      </w:r>
    </w:p>
    <w:p w14:paraId="7CF2267A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14:paraId="70BB12EC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правообладателях;</w:t>
      </w:r>
    </w:p>
    <w:p w14:paraId="53D1EAA2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реестровый номер объектов учета, принадлежащих на соответствующем вещном праве;</w:t>
      </w:r>
    </w:p>
    <w:p w14:paraId="37232F48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реестровый номер объектов учета, вещные права на которые ограничены (обременены) в пользу правообладателя;</w:t>
      </w:r>
    </w:p>
    <w:p w14:paraId="5BD99C3F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иные сведения (при необходимости).</w:t>
      </w:r>
    </w:p>
    <w:p w14:paraId="464BF47A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14:paraId="6AEED31F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Ведение учета объекта учета без указания стоимостной оценки не допускается.</w:t>
      </w:r>
    </w:p>
    <w:p w14:paraId="67262E31" w14:textId="77777777" w:rsidR="00CB01B9" w:rsidRPr="00D32447" w:rsidRDefault="00CB01B9" w:rsidP="00D32447">
      <w:pPr>
        <w:pStyle w:val="ConsPlusNormal"/>
        <w:jc w:val="both"/>
        <w:rPr>
          <w:sz w:val="24"/>
          <w:szCs w:val="24"/>
        </w:rPr>
      </w:pPr>
    </w:p>
    <w:p w14:paraId="3EC6F73A" w14:textId="77777777" w:rsidR="00CB01B9" w:rsidRPr="00D32447" w:rsidRDefault="00CB01B9" w:rsidP="00D32447">
      <w:pPr>
        <w:pStyle w:val="ConsPlusTitle"/>
        <w:jc w:val="center"/>
        <w:outlineLvl w:val="1"/>
        <w:rPr>
          <w:sz w:val="24"/>
          <w:szCs w:val="24"/>
        </w:rPr>
      </w:pPr>
      <w:r w:rsidRPr="00D32447">
        <w:rPr>
          <w:sz w:val="24"/>
          <w:szCs w:val="24"/>
        </w:rPr>
        <w:t>III. Порядок учета муниципального имущества</w:t>
      </w:r>
    </w:p>
    <w:p w14:paraId="72073559" w14:textId="77777777" w:rsidR="00CB01B9" w:rsidRPr="00D32447" w:rsidRDefault="00CB01B9" w:rsidP="00D32447">
      <w:pPr>
        <w:pStyle w:val="ConsPlusNormal"/>
        <w:jc w:val="both"/>
        <w:rPr>
          <w:sz w:val="24"/>
          <w:szCs w:val="24"/>
        </w:rPr>
      </w:pPr>
    </w:p>
    <w:p w14:paraId="199689E6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bookmarkStart w:id="1" w:name="P169"/>
      <w:bookmarkEnd w:id="1"/>
      <w:r w:rsidRPr="00D32447">
        <w:rPr>
          <w:sz w:val="24"/>
          <w:szCs w:val="24"/>
        </w:rPr>
        <w:t xml:space="preserve">15. </w:t>
      </w:r>
      <w:proofErr w:type="gramStart"/>
      <w:r w:rsidRPr="00D32447">
        <w:rPr>
          <w:sz w:val="24"/>
          <w:szCs w:val="24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14:paraId="3F350C0E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16. </w:t>
      </w:r>
      <w:proofErr w:type="gramStart"/>
      <w:r w:rsidRPr="00D32447">
        <w:rPr>
          <w:sz w:val="24"/>
          <w:szCs w:val="24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14:paraId="711C4435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17. </w:t>
      </w:r>
      <w:proofErr w:type="gramStart"/>
      <w:r w:rsidRPr="00D32447">
        <w:rPr>
          <w:sz w:val="24"/>
          <w:szCs w:val="24"/>
        </w:rPr>
        <w:t xml:space="preserve"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</w:t>
      </w:r>
      <w:r w:rsidRPr="00D32447">
        <w:rPr>
          <w:sz w:val="24"/>
          <w:szCs w:val="24"/>
        </w:rPr>
        <w:lastRenderedPageBreak/>
        <w:t>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D32447">
        <w:rPr>
          <w:sz w:val="24"/>
          <w:szCs w:val="24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14:paraId="64719E43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14:paraId="75D157AA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bookmarkStart w:id="2" w:name="P173"/>
      <w:bookmarkEnd w:id="2"/>
      <w:r w:rsidRPr="00D32447">
        <w:rPr>
          <w:sz w:val="24"/>
          <w:szCs w:val="24"/>
        </w:rPr>
        <w:t>18. В случае</w:t>
      </w:r>
      <w:proofErr w:type="gramStart"/>
      <w:r w:rsidRPr="00D32447">
        <w:rPr>
          <w:sz w:val="24"/>
          <w:szCs w:val="24"/>
        </w:rPr>
        <w:t>,</w:t>
      </w:r>
      <w:proofErr w:type="gramEnd"/>
      <w:r w:rsidRPr="00D32447">
        <w:rPr>
          <w:sz w:val="24"/>
          <w:szCs w:val="24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14:paraId="7B1D011A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w:anchor="P173">
        <w:r w:rsidRPr="00D32447">
          <w:rPr>
            <w:sz w:val="24"/>
            <w:szCs w:val="24"/>
          </w:rPr>
          <w:t>абзаце первом</w:t>
        </w:r>
      </w:hyperlink>
      <w:r w:rsidRPr="00D32447">
        <w:rPr>
          <w:sz w:val="24"/>
          <w:szCs w:val="24"/>
        </w:rPr>
        <w:t xml:space="preserve"> настоящего пункта, в отношении каждого объекта учета.</w:t>
      </w:r>
    </w:p>
    <w:p w14:paraId="22C03576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19. </w:t>
      </w:r>
      <w:proofErr w:type="gramStart"/>
      <w:r w:rsidRPr="00D32447">
        <w:rPr>
          <w:sz w:val="24"/>
          <w:szCs w:val="24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D32447">
        <w:rPr>
          <w:sz w:val="24"/>
          <w:szCs w:val="24"/>
        </w:rPr>
        <w:t xml:space="preserve"> и реквизитов документов, подтверждающих засекречивание этих сведений.</w:t>
      </w:r>
    </w:p>
    <w:p w14:paraId="42CFC2D0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14:paraId="37718253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20. Сведения об объекте учета, заявления и документы, указанные в </w:t>
      </w:r>
      <w:hyperlink w:anchor="P169">
        <w:r w:rsidRPr="00D32447">
          <w:rPr>
            <w:sz w:val="24"/>
            <w:szCs w:val="24"/>
          </w:rPr>
          <w:t>пунктах 15</w:t>
        </w:r>
      </w:hyperlink>
      <w:r w:rsidRPr="00D32447">
        <w:rPr>
          <w:sz w:val="24"/>
          <w:szCs w:val="24"/>
        </w:rPr>
        <w:t xml:space="preserve"> - </w:t>
      </w:r>
      <w:hyperlink w:anchor="P173">
        <w:r w:rsidRPr="00D32447">
          <w:rPr>
            <w:sz w:val="24"/>
            <w:szCs w:val="24"/>
          </w:rPr>
          <w:t>18</w:t>
        </w:r>
      </w:hyperlink>
      <w:r w:rsidRPr="00D32447">
        <w:rPr>
          <w:sz w:val="24"/>
          <w:szCs w:val="24"/>
        </w:rPr>
        <w:t xml:space="preserve"> настоящего Положения,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D32447">
        <w:rPr>
          <w:sz w:val="24"/>
          <w:szCs w:val="24"/>
        </w:rPr>
        <w:t>подписи</w:t>
      </w:r>
      <w:proofErr w:type="gramEnd"/>
      <w:r w:rsidRPr="00D32447">
        <w:rPr>
          <w:sz w:val="24"/>
          <w:szCs w:val="24"/>
        </w:rPr>
        <w:t xml:space="preserve"> уполномоченным должностным лицом правообладателя.</w:t>
      </w:r>
    </w:p>
    <w:p w14:paraId="18A17F0C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D32447">
        <w:rPr>
          <w:sz w:val="24"/>
          <w:szCs w:val="24"/>
        </w:rPr>
        <w:t>о</w:t>
      </w:r>
      <w:proofErr w:type="gramEnd"/>
      <w:r w:rsidRPr="00D32447">
        <w:rPr>
          <w:sz w:val="24"/>
          <w:szCs w:val="24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14:paraId="0693C17C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14:paraId="6D726884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D32447">
        <w:rPr>
          <w:sz w:val="24"/>
          <w:szCs w:val="24"/>
        </w:rPr>
        <w:t xml:space="preserve">а) об учете в реестре объекта учета, исключении изменившихся сведений об объекте </w:t>
      </w:r>
      <w:r w:rsidRPr="00D32447">
        <w:rPr>
          <w:sz w:val="24"/>
          <w:szCs w:val="24"/>
        </w:rPr>
        <w:lastRenderedPageBreak/>
        <w:t>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14:paraId="5920922D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14:paraId="5194BCDC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bookmarkStart w:id="3" w:name="P182"/>
      <w:bookmarkEnd w:id="3"/>
      <w:r w:rsidRPr="00D32447">
        <w:rPr>
          <w:sz w:val="24"/>
          <w:szCs w:val="24"/>
        </w:rPr>
        <w:t>в) о приостановлении процедуры учета в реестре объекта учета в следующих случаях:</w:t>
      </w:r>
    </w:p>
    <w:p w14:paraId="521E2F12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D32447">
        <w:rPr>
          <w:sz w:val="24"/>
          <w:szCs w:val="24"/>
        </w:rPr>
        <w:t>установлены</w:t>
      </w:r>
      <w:proofErr w:type="gramEnd"/>
      <w:r w:rsidRPr="00D32447">
        <w:rPr>
          <w:sz w:val="24"/>
          <w:szCs w:val="24"/>
        </w:rPr>
        <w:t xml:space="preserve"> неполнота и (или) недостоверность содержащихся в документах правообладателя сведений;</w:t>
      </w:r>
    </w:p>
    <w:p w14:paraId="6B0095A3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14:paraId="10796EBA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В случае принятия уполномоченным органом решения, предусмотренного </w:t>
      </w:r>
      <w:hyperlink w:anchor="P182">
        <w:r w:rsidRPr="00D32447">
          <w:rPr>
            <w:sz w:val="24"/>
            <w:szCs w:val="24"/>
          </w:rPr>
          <w:t>подпунктом "в"</w:t>
        </w:r>
      </w:hyperlink>
      <w:r w:rsidRPr="00D32447">
        <w:rPr>
          <w:sz w:val="24"/>
          <w:szCs w:val="24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14:paraId="1D998740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bookmarkStart w:id="4" w:name="P186"/>
      <w:bookmarkEnd w:id="4"/>
      <w:r w:rsidRPr="00D32447">
        <w:rPr>
          <w:sz w:val="24"/>
          <w:szCs w:val="24"/>
        </w:rPr>
        <w:t xml:space="preserve">23. </w:t>
      </w:r>
      <w:proofErr w:type="gramStart"/>
      <w:r w:rsidRPr="00D32447">
        <w:rPr>
          <w:sz w:val="24"/>
          <w:szCs w:val="24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14:paraId="25E66623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а) вносит в реестр сведения об объекте учета, в том числе о правообладателях (при наличии);</w:t>
      </w:r>
    </w:p>
    <w:p w14:paraId="12E915EC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14:paraId="12FAC3F9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24. </w:t>
      </w:r>
      <w:proofErr w:type="gramStart"/>
      <w:r w:rsidRPr="00D32447">
        <w:rPr>
          <w:sz w:val="24"/>
          <w:szCs w:val="24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D32447">
        <w:rPr>
          <w:sz w:val="24"/>
          <w:szCs w:val="24"/>
        </w:rPr>
        <w:t xml:space="preserve">, осуществляется уполномоченным органом в порядке, установленном </w:t>
      </w:r>
      <w:hyperlink w:anchor="P169">
        <w:r w:rsidRPr="00D32447">
          <w:rPr>
            <w:sz w:val="24"/>
            <w:szCs w:val="24"/>
          </w:rPr>
          <w:t>пунктами 15</w:t>
        </w:r>
      </w:hyperlink>
      <w:r w:rsidRPr="00D32447">
        <w:rPr>
          <w:sz w:val="24"/>
          <w:szCs w:val="24"/>
        </w:rPr>
        <w:t xml:space="preserve"> - </w:t>
      </w:r>
      <w:hyperlink w:anchor="P186">
        <w:r w:rsidRPr="00D32447">
          <w:rPr>
            <w:sz w:val="24"/>
            <w:szCs w:val="24"/>
          </w:rPr>
          <w:t>23</w:t>
        </w:r>
      </w:hyperlink>
      <w:r w:rsidRPr="00D32447">
        <w:rPr>
          <w:sz w:val="24"/>
          <w:szCs w:val="24"/>
        </w:rPr>
        <w:t xml:space="preserve"> настоящего Положения.</w:t>
      </w:r>
    </w:p>
    <w:p w14:paraId="393CD4A4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25. Порядок принятия решений, предусмотренных настоящим Положением, и сроки рассмотрения документов, если иное не предусмотрено настоящим Положением, определяются уполномоченным органом самостоятельно.</w:t>
      </w:r>
    </w:p>
    <w:p w14:paraId="6DB65F5B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26. Заявления, обращение и требования, предусмотренные настоящим Положением, направляются в порядке и по формам, определяемым уполномоченным органом самостоятельно.</w:t>
      </w:r>
    </w:p>
    <w:p w14:paraId="087526B7" w14:textId="77777777" w:rsidR="00CB01B9" w:rsidRPr="00D32447" w:rsidRDefault="00CB01B9" w:rsidP="00D32447">
      <w:pPr>
        <w:pStyle w:val="ConsPlusNormal"/>
        <w:jc w:val="both"/>
        <w:rPr>
          <w:sz w:val="24"/>
          <w:szCs w:val="24"/>
        </w:rPr>
      </w:pPr>
    </w:p>
    <w:p w14:paraId="115AE950" w14:textId="77777777" w:rsidR="00CB01B9" w:rsidRPr="00D32447" w:rsidRDefault="00CB01B9" w:rsidP="00D32447">
      <w:pPr>
        <w:pStyle w:val="ConsPlusTitle"/>
        <w:jc w:val="center"/>
        <w:outlineLvl w:val="1"/>
        <w:rPr>
          <w:sz w:val="24"/>
          <w:szCs w:val="24"/>
        </w:rPr>
      </w:pPr>
      <w:r w:rsidRPr="00D32447">
        <w:rPr>
          <w:sz w:val="24"/>
          <w:szCs w:val="24"/>
        </w:rPr>
        <w:t>IV. Предоставление информации из реестра</w:t>
      </w:r>
    </w:p>
    <w:p w14:paraId="67B569B1" w14:textId="77777777" w:rsidR="00CB01B9" w:rsidRPr="00D32447" w:rsidRDefault="00CB01B9" w:rsidP="00D32447">
      <w:pPr>
        <w:pStyle w:val="ConsPlusNormal"/>
        <w:jc w:val="both"/>
        <w:rPr>
          <w:sz w:val="24"/>
          <w:szCs w:val="24"/>
        </w:rPr>
      </w:pPr>
    </w:p>
    <w:p w14:paraId="35A49E04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27. </w:t>
      </w:r>
      <w:proofErr w:type="gramStart"/>
      <w:r w:rsidRPr="00D32447">
        <w:rPr>
          <w:sz w:val="24"/>
          <w:szCs w:val="24"/>
        </w:rPr>
        <w:t xml:space="preserve"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</w:t>
      </w:r>
      <w:r w:rsidRPr="00D32447">
        <w:rPr>
          <w:sz w:val="24"/>
          <w:szCs w:val="24"/>
        </w:rPr>
        <w:lastRenderedPageBreak/>
        <w:t>системы "Единый портал государственных и муниципальных услуг (функций)", а также региональных порталов</w:t>
      </w:r>
      <w:proofErr w:type="gramEnd"/>
      <w:r w:rsidRPr="00D32447">
        <w:rPr>
          <w:sz w:val="24"/>
          <w:szCs w:val="24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14:paraId="074EDCD1" w14:textId="77777777" w:rsidR="00CB01B9" w:rsidRPr="00D32447" w:rsidRDefault="00CB01B9" w:rsidP="00D32447">
      <w:pPr>
        <w:pStyle w:val="ConsPlusNormal"/>
        <w:jc w:val="both"/>
        <w:rPr>
          <w:sz w:val="24"/>
          <w:szCs w:val="24"/>
        </w:rPr>
      </w:pPr>
    </w:p>
    <w:p w14:paraId="7779FDD6" w14:textId="214D60D9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Уполномоченный орган вправе </w:t>
      </w:r>
      <w:proofErr w:type="gramStart"/>
      <w:r w:rsidRPr="00D32447">
        <w:rPr>
          <w:sz w:val="24"/>
          <w:szCs w:val="24"/>
        </w:rPr>
        <w:t>предоставлять документы</w:t>
      </w:r>
      <w:proofErr w:type="gramEnd"/>
      <w:r w:rsidRPr="00D32447">
        <w:rPr>
          <w:sz w:val="24"/>
          <w:szCs w:val="24"/>
        </w:rPr>
        <w:t xml:space="preserve">, указанные в настоящем пункте, безвозмездно или за плату, в случае если размер указанной платы определен решением представительного органа муниципального образования </w:t>
      </w:r>
      <w:r w:rsidR="008E5102" w:rsidRPr="00D32447">
        <w:rPr>
          <w:sz w:val="24"/>
          <w:szCs w:val="24"/>
        </w:rPr>
        <w:t>Каменский</w:t>
      </w:r>
      <w:r w:rsidRPr="00D32447">
        <w:rPr>
          <w:sz w:val="24"/>
          <w:szCs w:val="24"/>
        </w:rPr>
        <w:t xml:space="preserve"> район, за исключением случаев предоставления информации безвозмездно в порядке, предусмотренном </w:t>
      </w:r>
      <w:hyperlink w:anchor="P202">
        <w:r w:rsidRPr="00D32447">
          <w:rPr>
            <w:sz w:val="24"/>
            <w:szCs w:val="24"/>
          </w:rPr>
          <w:t>пунктом 29</w:t>
        </w:r>
      </w:hyperlink>
      <w:r w:rsidRPr="00D32447">
        <w:rPr>
          <w:sz w:val="24"/>
          <w:szCs w:val="24"/>
        </w:rPr>
        <w:t xml:space="preserve"> настоящего Положения.</w:t>
      </w:r>
    </w:p>
    <w:p w14:paraId="1E0BF8A0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14:paraId="4C4DCB98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14:paraId="5F886C45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bookmarkStart w:id="5" w:name="P202"/>
      <w:bookmarkEnd w:id="5"/>
      <w:r w:rsidRPr="00D32447">
        <w:rPr>
          <w:sz w:val="24"/>
          <w:szCs w:val="24"/>
        </w:rPr>
        <w:t xml:space="preserve">29. </w:t>
      </w:r>
      <w:proofErr w:type="gramStart"/>
      <w:r w:rsidRPr="00D32447">
        <w:rPr>
          <w:sz w:val="24"/>
          <w:szCs w:val="24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D32447">
        <w:rPr>
          <w:sz w:val="24"/>
          <w:szCs w:val="24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14:paraId="0FAE7C0B" w14:textId="77777777" w:rsidR="00CB01B9" w:rsidRPr="00D32447" w:rsidRDefault="00CB01B9" w:rsidP="00D32447">
      <w:pPr>
        <w:pStyle w:val="ConsPlusNormal"/>
        <w:jc w:val="both"/>
        <w:rPr>
          <w:sz w:val="24"/>
          <w:szCs w:val="24"/>
        </w:rPr>
      </w:pPr>
    </w:p>
    <w:p w14:paraId="33D977D5" w14:textId="77777777" w:rsidR="00CB01B9" w:rsidRPr="00D32447" w:rsidRDefault="00CB01B9" w:rsidP="00D32447">
      <w:pPr>
        <w:pStyle w:val="ConsPlusNormal"/>
        <w:jc w:val="both"/>
        <w:rPr>
          <w:sz w:val="24"/>
          <w:szCs w:val="24"/>
        </w:rPr>
      </w:pPr>
    </w:p>
    <w:p w14:paraId="7FBCDC11" w14:textId="77777777" w:rsidR="00CB01B9" w:rsidRPr="00D32447" w:rsidRDefault="00CB01B9" w:rsidP="00D32447">
      <w:pPr>
        <w:pStyle w:val="ConsPlusNormal"/>
        <w:jc w:val="right"/>
        <w:outlineLvl w:val="1"/>
        <w:rPr>
          <w:sz w:val="24"/>
          <w:szCs w:val="24"/>
        </w:rPr>
      </w:pPr>
    </w:p>
    <w:p w14:paraId="6ECEABF9" w14:textId="77777777" w:rsidR="00CB01B9" w:rsidRPr="00D32447" w:rsidRDefault="00CB01B9" w:rsidP="00D32447">
      <w:pPr>
        <w:pStyle w:val="ConsPlusNormal"/>
        <w:jc w:val="right"/>
        <w:outlineLvl w:val="1"/>
        <w:rPr>
          <w:sz w:val="24"/>
          <w:szCs w:val="24"/>
        </w:rPr>
      </w:pPr>
      <w:r w:rsidRPr="00D32447">
        <w:rPr>
          <w:sz w:val="24"/>
          <w:szCs w:val="24"/>
        </w:rPr>
        <w:t>Приложение</w:t>
      </w:r>
    </w:p>
    <w:p w14:paraId="09A855E3" w14:textId="77777777" w:rsidR="00CB01B9" w:rsidRPr="00D32447" w:rsidRDefault="00CB01B9" w:rsidP="00D32447">
      <w:pPr>
        <w:pStyle w:val="ConsPlusNormal"/>
        <w:jc w:val="right"/>
        <w:rPr>
          <w:sz w:val="24"/>
          <w:szCs w:val="24"/>
        </w:rPr>
      </w:pPr>
      <w:r w:rsidRPr="00D32447">
        <w:rPr>
          <w:sz w:val="24"/>
          <w:szCs w:val="24"/>
        </w:rPr>
        <w:t>к Положению об организации учета</w:t>
      </w:r>
    </w:p>
    <w:p w14:paraId="19F3A4A2" w14:textId="77777777" w:rsidR="00CB01B9" w:rsidRPr="00D32447" w:rsidRDefault="00CB01B9" w:rsidP="00D32447">
      <w:pPr>
        <w:pStyle w:val="ConsPlusNormal"/>
        <w:jc w:val="right"/>
        <w:rPr>
          <w:sz w:val="24"/>
          <w:szCs w:val="24"/>
        </w:rPr>
      </w:pPr>
      <w:r w:rsidRPr="00D32447">
        <w:rPr>
          <w:sz w:val="24"/>
          <w:szCs w:val="24"/>
        </w:rPr>
        <w:t xml:space="preserve"> муниципального имущества и </w:t>
      </w:r>
    </w:p>
    <w:p w14:paraId="32FF930D" w14:textId="77777777" w:rsidR="00CB01B9" w:rsidRPr="00D32447" w:rsidRDefault="00CB01B9" w:rsidP="00D32447">
      <w:pPr>
        <w:pStyle w:val="ConsPlusNormal"/>
        <w:jc w:val="right"/>
        <w:rPr>
          <w:sz w:val="24"/>
          <w:szCs w:val="24"/>
        </w:rPr>
      </w:pPr>
      <w:proofErr w:type="gramStart"/>
      <w:r w:rsidRPr="00D32447">
        <w:rPr>
          <w:sz w:val="24"/>
          <w:szCs w:val="24"/>
        </w:rPr>
        <w:t>порядке</w:t>
      </w:r>
      <w:proofErr w:type="gramEnd"/>
      <w:r w:rsidRPr="00D32447">
        <w:rPr>
          <w:sz w:val="24"/>
          <w:szCs w:val="24"/>
        </w:rPr>
        <w:t xml:space="preserve"> ведения реестра муниципального имущества</w:t>
      </w:r>
    </w:p>
    <w:p w14:paraId="11B9160B" w14:textId="0E82E752" w:rsidR="00CB01B9" w:rsidRPr="00D32447" w:rsidRDefault="00CB01B9" w:rsidP="00D32447">
      <w:pPr>
        <w:pStyle w:val="ConsPlusNormal"/>
        <w:jc w:val="right"/>
        <w:rPr>
          <w:sz w:val="24"/>
          <w:szCs w:val="24"/>
        </w:rPr>
      </w:pPr>
      <w:r w:rsidRPr="00D32447">
        <w:rPr>
          <w:sz w:val="24"/>
          <w:szCs w:val="24"/>
        </w:rPr>
        <w:t xml:space="preserve"> муниципального образования </w:t>
      </w:r>
      <w:r w:rsidR="008E5102" w:rsidRPr="00D32447">
        <w:rPr>
          <w:sz w:val="24"/>
          <w:szCs w:val="24"/>
        </w:rPr>
        <w:t>Каменский</w:t>
      </w:r>
      <w:r w:rsidRPr="00D32447">
        <w:rPr>
          <w:sz w:val="24"/>
          <w:szCs w:val="24"/>
        </w:rPr>
        <w:t xml:space="preserve"> район</w:t>
      </w: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2"/>
      </w:tblGrid>
      <w:tr w:rsidR="00FB1E18" w:rsidRPr="00D32447" w14:paraId="0B606005" w14:textId="77777777" w:rsidTr="00F60319"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14:paraId="048F5FF1" w14:textId="77777777" w:rsidR="00CB01B9" w:rsidRPr="00D32447" w:rsidRDefault="00CB01B9" w:rsidP="00D32447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6" w:name="P219"/>
            <w:bookmarkEnd w:id="6"/>
          </w:p>
        </w:tc>
      </w:tr>
      <w:tr w:rsidR="00FB1E18" w:rsidRPr="00D32447" w14:paraId="22BADFE1" w14:textId="77777777" w:rsidTr="00F60319"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14:paraId="0B504D87" w14:textId="77777777" w:rsidR="00CB01B9" w:rsidRPr="00D32447" w:rsidRDefault="00CB01B9" w:rsidP="00D3244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14:paraId="349DF2E3" w14:textId="77777777" w:rsidR="000146B7" w:rsidRPr="00D32447" w:rsidRDefault="000146B7" w:rsidP="00D32447">
      <w:pPr>
        <w:pStyle w:val="a7"/>
        <w:jc w:val="right"/>
        <w:rPr>
          <w:rFonts w:ascii="Arial" w:hAnsi="Arial" w:cs="Arial"/>
          <w:sz w:val="24"/>
          <w:szCs w:val="24"/>
        </w:rPr>
      </w:pPr>
      <w:r w:rsidRPr="00D32447">
        <w:rPr>
          <w:rFonts w:ascii="Arial" w:hAnsi="Arial" w:cs="Arial"/>
          <w:sz w:val="24"/>
          <w:szCs w:val="24"/>
        </w:rPr>
        <w:t xml:space="preserve">Форма </w:t>
      </w:r>
    </w:p>
    <w:p w14:paraId="2A7BBA25" w14:textId="77777777" w:rsidR="000146B7" w:rsidRPr="00D32447" w:rsidRDefault="000146B7" w:rsidP="00D32447">
      <w:pPr>
        <w:pStyle w:val="a7"/>
        <w:jc w:val="center"/>
        <w:rPr>
          <w:rFonts w:ascii="Arial" w:hAnsi="Arial" w:cs="Arial"/>
          <w:sz w:val="28"/>
          <w:szCs w:val="28"/>
        </w:rPr>
      </w:pPr>
    </w:p>
    <w:p w14:paraId="67A0E273" w14:textId="77777777" w:rsidR="000146B7" w:rsidRPr="00D32447" w:rsidRDefault="000146B7" w:rsidP="00D32447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D32447">
        <w:rPr>
          <w:rFonts w:ascii="Arial" w:hAnsi="Arial" w:cs="Arial"/>
          <w:b/>
          <w:sz w:val="24"/>
          <w:szCs w:val="24"/>
        </w:rPr>
        <w:t xml:space="preserve">Выписка </w:t>
      </w:r>
    </w:p>
    <w:p w14:paraId="221C3AC8" w14:textId="77777777" w:rsidR="000146B7" w:rsidRPr="00D32447" w:rsidRDefault="000146B7" w:rsidP="00D32447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D32447">
        <w:rPr>
          <w:rFonts w:ascii="Arial" w:hAnsi="Arial" w:cs="Arial"/>
          <w:b/>
          <w:sz w:val="24"/>
          <w:szCs w:val="24"/>
        </w:rPr>
        <w:t xml:space="preserve">из реестра </w:t>
      </w:r>
      <w:r w:rsidRPr="00D32447">
        <w:rPr>
          <w:rFonts w:ascii="Arial" w:hAnsi="Arial" w:cs="Arial"/>
          <w:b/>
          <w:color w:val="000000" w:themeColor="text1"/>
          <w:sz w:val="24"/>
          <w:szCs w:val="24"/>
        </w:rPr>
        <w:t>муниципального имущества муниципального образования Каменский район</w:t>
      </w:r>
    </w:p>
    <w:p w14:paraId="3007DECD" w14:textId="77777777" w:rsidR="000146B7" w:rsidRPr="00D32447" w:rsidRDefault="000146B7" w:rsidP="00D32447">
      <w:pPr>
        <w:pStyle w:val="a7"/>
        <w:jc w:val="center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0146B7" w:rsidRPr="00D32447" w14:paraId="3EDD1AAC" w14:textId="77777777" w:rsidTr="000146B7">
        <w:tc>
          <w:tcPr>
            <w:tcW w:w="5069" w:type="dxa"/>
            <w:hideMark/>
          </w:tcPr>
          <w:p w14:paraId="38FB37A3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от «___» ____________ 20____ г.</w:t>
            </w:r>
          </w:p>
        </w:tc>
        <w:tc>
          <w:tcPr>
            <w:tcW w:w="5069" w:type="dxa"/>
            <w:hideMark/>
          </w:tcPr>
          <w:p w14:paraId="189247E7" w14:textId="77777777" w:rsidR="000146B7" w:rsidRPr="00D32447" w:rsidRDefault="000146B7" w:rsidP="00D32447">
            <w:pPr>
              <w:pStyle w:val="a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№ ________________</w:t>
            </w:r>
          </w:p>
        </w:tc>
      </w:tr>
    </w:tbl>
    <w:p w14:paraId="43550356" w14:textId="77777777" w:rsidR="000146B7" w:rsidRPr="00D32447" w:rsidRDefault="000146B7" w:rsidP="00D32447">
      <w:pPr>
        <w:pStyle w:val="a7"/>
        <w:jc w:val="center"/>
        <w:rPr>
          <w:rFonts w:ascii="Arial" w:hAnsi="Arial" w:cs="Arial"/>
          <w:sz w:val="28"/>
          <w:szCs w:val="28"/>
        </w:rPr>
      </w:pPr>
    </w:p>
    <w:p w14:paraId="2F6DE5B1" w14:textId="77777777" w:rsidR="000146B7" w:rsidRPr="00D32447" w:rsidRDefault="000146B7" w:rsidP="00D32447">
      <w:pPr>
        <w:pStyle w:val="a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2447">
        <w:rPr>
          <w:rFonts w:ascii="Arial" w:hAnsi="Arial" w:cs="Arial"/>
          <w:b/>
          <w:bCs/>
          <w:sz w:val="24"/>
          <w:szCs w:val="24"/>
        </w:rPr>
        <w:t>Орган местного самоуправления:</w:t>
      </w:r>
      <w:r w:rsidRPr="00D32447">
        <w:rPr>
          <w:rFonts w:ascii="Arial" w:hAnsi="Arial" w:cs="Arial"/>
          <w:sz w:val="24"/>
          <w:szCs w:val="24"/>
        </w:rPr>
        <w:t xml:space="preserve"> </w:t>
      </w:r>
      <w:r w:rsidRPr="00D32447">
        <w:rPr>
          <w:rFonts w:ascii="Arial" w:hAnsi="Arial" w:cs="Arial"/>
          <w:color w:val="000000" w:themeColor="text1"/>
          <w:sz w:val="24"/>
          <w:szCs w:val="24"/>
        </w:rPr>
        <w:t>Муниципальное образование Каменский район Тульской области.</w:t>
      </w:r>
    </w:p>
    <w:p w14:paraId="26117CE9" w14:textId="07BAC120" w:rsidR="000146B7" w:rsidRPr="00D32447" w:rsidRDefault="000146B7" w:rsidP="00D32447">
      <w:pPr>
        <w:pStyle w:val="a7"/>
        <w:jc w:val="both"/>
        <w:rPr>
          <w:rFonts w:ascii="Arial" w:hAnsi="Arial" w:cs="Arial"/>
          <w:sz w:val="24"/>
          <w:szCs w:val="24"/>
        </w:rPr>
      </w:pPr>
      <w:r w:rsidRPr="00D32447">
        <w:rPr>
          <w:rFonts w:ascii="Arial" w:hAnsi="Arial" w:cs="Arial"/>
          <w:b/>
          <w:bCs/>
          <w:color w:val="000000" w:themeColor="text1"/>
          <w:sz w:val="24"/>
          <w:szCs w:val="24"/>
        </w:rPr>
        <w:t>Заявитель:</w:t>
      </w:r>
      <w:r w:rsidRPr="00D32447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</w:t>
      </w:r>
    </w:p>
    <w:p w14:paraId="07F1C6AC" w14:textId="6811576A" w:rsidR="000146B7" w:rsidRPr="00D32447" w:rsidRDefault="000146B7" w:rsidP="00D32447">
      <w:pPr>
        <w:autoSpaceDE w:val="0"/>
        <w:autoSpaceDN w:val="0"/>
        <w:rPr>
          <w:rFonts w:ascii="Arial" w:hAnsi="Arial" w:cs="Arial"/>
          <w:bCs/>
        </w:rPr>
      </w:pPr>
      <w:r w:rsidRPr="00D32447">
        <w:rPr>
          <w:rFonts w:ascii="Arial" w:hAnsi="Arial" w:cs="Arial"/>
          <w:b/>
        </w:rPr>
        <w:t>Вид и наименование объекта</w:t>
      </w:r>
      <w:r w:rsidRPr="00D32447">
        <w:rPr>
          <w:rFonts w:ascii="Arial" w:hAnsi="Arial" w:cs="Arial"/>
          <w:bCs/>
        </w:rPr>
        <w:t>:_____________________________________________</w:t>
      </w:r>
    </w:p>
    <w:p w14:paraId="0FE5423C" w14:textId="77777777" w:rsidR="000146B7" w:rsidRPr="00D32447" w:rsidRDefault="000146B7" w:rsidP="00D32447">
      <w:pPr>
        <w:autoSpaceDE w:val="0"/>
        <w:autoSpaceDN w:val="0"/>
        <w:jc w:val="both"/>
        <w:rPr>
          <w:rFonts w:ascii="Arial" w:hAnsi="Arial" w:cs="Arial"/>
          <w:bCs/>
        </w:rPr>
      </w:pPr>
    </w:p>
    <w:p w14:paraId="615F67A9" w14:textId="42BE0C28" w:rsidR="000146B7" w:rsidRPr="00D32447" w:rsidRDefault="000146B7" w:rsidP="00D32447">
      <w:pPr>
        <w:autoSpaceDE w:val="0"/>
        <w:autoSpaceDN w:val="0"/>
        <w:jc w:val="both"/>
        <w:rPr>
          <w:rFonts w:ascii="Arial" w:hAnsi="Arial" w:cs="Arial"/>
          <w:b/>
        </w:rPr>
      </w:pPr>
      <w:r w:rsidRPr="00D32447">
        <w:rPr>
          <w:rFonts w:ascii="Arial" w:hAnsi="Arial" w:cs="Arial"/>
          <w:b/>
        </w:rPr>
        <w:t>1. Реестровый номер муниципального имущества (РНМИ)</w:t>
      </w:r>
    </w:p>
    <w:tbl>
      <w:tblPr>
        <w:tblStyle w:val="a8"/>
        <w:tblW w:w="10196" w:type="dxa"/>
        <w:tblLook w:val="04A0" w:firstRow="1" w:lastRow="0" w:firstColumn="1" w:lastColumn="0" w:noHBand="0" w:noVBand="1"/>
      </w:tblPr>
      <w:tblGrid>
        <w:gridCol w:w="757"/>
        <w:gridCol w:w="1790"/>
        <w:gridCol w:w="1417"/>
        <w:gridCol w:w="6232"/>
      </w:tblGrid>
      <w:tr w:rsidR="002D4ABF" w:rsidRPr="00D32447" w14:paraId="7148CB0E" w14:textId="2DCF2638" w:rsidTr="002D4AB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2375" w14:textId="77777777" w:rsidR="002D4ABF" w:rsidRPr="00D32447" w:rsidRDefault="002D4ABF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BD77" w14:textId="77777777" w:rsidR="002D4ABF" w:rsidRPr="00D32447" w:rsidRDefault="002D4ABF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297" w14:textId="3F8141EC" w:rsidR="002D4ABF" w:rsidRPr="00D32447" w:rsidRDefault="002D4ABF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FD32" w14:textId="77777777" w:rsidR="002D4ABF" w:rsidRPr="00D32447" w:rsidRDefault="002D4ABF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C006DC" w14:textId="77777777" w:rsidR="000146B7" w:rsidRPr="00D32447" w:rsidRDefault="000146B7" w:rsidP="00D32447">
      <w:pPr>
        <w:autoSpaceDE w:val="0"/>
        <w:autoSpaceDN w:val="0"/>
        <w:jc w:val="both"/>
        <w:rPr>
          <w:rFonts w:ascii="Arial" w:hAnsi="Arial" w:cs="Arial"/>
          <w:b/>
        </w:rPr>
      </w:pPr>
      <w:r w:rsidRPr="00D32447">
        <w:rPr>
          <w:rFonts w:ascii="Arial" w:hAnsi="Arial" w:cs="Arial"/>
          <w:b/>
        </w:rPr>
        <w:t>2. Кадастровый (условный) номер</w:t>
      </w:r>
    </w:p>
    <w:tbl>
      <w:tblPr>
        <w:tblStyle w:val="a8"/>
        <w:tblW w:w="10196" w:type="dxa"/>
        <w:tblLook w:val="04A0" w:firstRow="1" w:lastRow="0" w:firstColumn="1" w:lastColumn="0" w:noHBand="0" w:noVBand="1"/>
      </w:tblPr>
      <w:tblGrid>
        <w:gridCol w:w="867"/>
        <w:gridCol w:w="1680"/>
        <w:gridCol w:w="992"/>
        <w:gridCol w:w="6657"/>
      </w:tblGrid>
      <w:tr w:rsidR="002D4ABF" w:rsidRPr="00D32447" w14:paraId="3AC4C62B" w14:textId="66154B3D" w:rsidTr="002D4ABF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DE23" w14:textId="77777777" w:rsidR="002D4ABF" w:rsidRPr="00D32447" w:rsidRDefault="002D4ABF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FF96" w14:textId="77777777" w:rsidR="002D4ABF" w:rsidRPr="00D32447" w:rsidRDefault="002D4ABF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CD16" w14:textId="46F40DE7" w:rsidR="002D4ABF" w:rsidRPr="00D32447" w:rsidRDefault="002D4ABF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4DEF" w14:textId="77777777" w:rsidR="002D4ABF" w:rsidRPr="00D32447" w:rsidRDefault="002D4ABF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8781F3" w14:textId="77777777" w:rsidR="000146B7" w:rsidRPr="00D32447" w:rsidRDefault="000146B7" w:rsidP="00D32447">
      <w:pPr>
        <w:autoSpaceDE w:val="0"/>
        <w:autoSpaceDN w:val="0"/>
        <w:rPr>
          <w:rFonts w:ascii="Arial" w:hAnsi="Arial" w:cs="Arial"/>
          <w:sz w:val="12"/>
          <w:szCs w:val="12"/>
        </w:rPr>
      </w:pPr>
    </w:p>
    <w:p w14:paraId="42911607" w14:textId="77777777" w:rsidR="000146B7" w:rsidRPr="00D32447" w:rsidRDefault="000146B7" w:rsidP="00D32447">
      <w:pPr>
        <w:autoSpaceDE w:val="0"/>
        <w:autoSpaceDN w:val="0"/>
        <w:jc w:val="both"/>
        <w:rPr>
          <w:rFonts w:ascii="Arial" w:hAnsi="Arial" w:cs="Arial"/>
          <w:b/>
        </w:rPr>
      </w:pPr>
      <w:r w:rsidRPr="00D32447">
        <w:rPr>
          <w:rFonts w:ascii="Arial" w:hAnsi="Arial" w:cs="Arial"/>
          <w:b/>
        </w:rPr>
        <w:t xml:space="preserve">3. Адрес (местоположение) </w:t>
      </w:r>
    </w:p>
    <w:p w14:paraId="5306E0B6" w14:textId="0813B168" w:rsidR="000146B7" w:rsidRPr="00D32447" w:rsidRDefault="000146B7" w:rsidP="00D32447">
      <w:pPr>
        <w:autoSpaceDE w:val="0"/>
        <w:autoSpaceDN w:val="0"/>
        <w:jc w:val="both"/>
        <w:rPr>
          <w:rFonts w:ascii="Arial" w:hAnsi="Arial" w:cs="Arial"/>
        </w:rPr>
      </w:pPr>
      <w:r w:rsidRPr="00D32447">
        <w:rPr>
          <w:rFonts w:ascii="Arial" w:hAnsi="Arial" w:cs="Arial"/>
        </w:rPr>
        <w:t>_________________________________________________________________________</w:t>
      </w:r>
    </w:p>
    <w:p w14:paraId="49E77B9C" w14:textId="17E4E27B" w:rsidR="000146B7" w:rsidRPr="00D32447" w:rsidRDefault="000146B7" w:rsidP="00D32447">
      <w:pPr>
        <w:autoSpaceDE w:val="0"/>
        <w:autoSpaceDN w:val="0"/>
        <w:jc w:val="both"/>
        <w:rPr>
          <w:rFonts w:ascii="Arial" w:hAnsi="Arial" w:cs="Arial"/>
          <w:sz w:val="12"/>
          <w:szCs w:val="12"/>
        </w:rPr>
      </w:pPr>
    </w:p>
    <w:p w14:paraId="507DF32D" w14:textId="77777777" w:rsidR="000146B7" w:rsidRPr="00D32447" w:rsidRDefault="000146B7" w:rsidP="00D32447">
      <w:pPr>
        <w:autoSpaceDE w:val="0"/>
        <w:autoSpaceDN w:val="0"/>
        <w:jc w:val="both"/>
        <w:rPr>
          <w:rFonts w:ascii="Arial" w:hAnsi="Arial" w:cs="Arial"/>
          <w:b/>
        </w:rPr>
      </w:pPr>
      <w:r w:rsidRPr="00D32447">
        <w:rPr>
          <w:rFonts w:ascii="Arial" w:hAnsi="Arial" w:cs="Arial"/>
          <w:b/>
        </w:rPr>
        <w:t>4. Характеристики объекта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846"/>
        <w:gridCol w:w="3657"/>
        <w:gridCol w:w="2130"/>
        <w:gridCol w:w="3568"/>
      </w:tblGrid>
      <w:tr w:rsidR="000146B7" w:rsidRPr="00D32447" w14:paraId="4EFB0E36" w14:textId="77777777" w:rsidTr="000146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F7A0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8D52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 xml:space="preserve">Площадь, </w:t>
            </w:r>
            <w:proofErr w:type="spellStart"/>
            <w:r w:rsidRPr="00D32447"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 w:rsidRPr="00D32447"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2E40" w14:textId="77777777" w:rsidR="000146B7" w:rsidRPr="00D32447" w:rsidRDefault="000146B7" w:rsidP="00D3244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0146B7" w:rsidRPr="00D32447" w14:paraId="25E22AF8" w14:textId="77777777" w:rsidTr="000146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19F7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E53B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Назначение объекта</w:t>
            </w:r>
          </w:p>
        </w:tc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F3BC" w14:textId="77777777" w:rsidR="000146B7" w:rsidRPr="00D32447" w:rsidRDefault="000146B7" w:rsidP="00D3244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0146B7" w:rsidRPr="00D32447" w14:paraId="4A819CF5" w14:textId="77777777" w:rsidTr="000146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445B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5635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Этажность</w:t>
            </w:r>
          </w:p>
        </w:tc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38E6" w14:textId="77777777" w:rsidR="000146B7" w:rsidRPr="00D32447" w:rsidRDefault="000146B7" w:rsidP="00D3244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0146B7" w:rsidRPr="00D32447" w14:paraId="2A2B95E7" w14:textId="77777777" w:rsidTr="000146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2ED4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4.4.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7453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70EA" w14:textId="77777777" w:rsidR="000146B7" w:rsidRPr="00D32447" w:rsidRDefault="000146B7" w:rsidP="00D3244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0146B7" w:rsidRPr="00D32447" w14:paraId="036382A8" w14:textId="77777777" w:rsidTr="000146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910A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4.4.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0977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Категория земель (для земельных участков)</w:t>
            </w:r>
          </w:p>
        </w:tc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1C75" w14:textId="77777777" w:rsidR="000146B7" w:rsidRPr="00D32447" w:rsidRDefault="000146B7" w:rsidP="00D3244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0146B7" w:rsidRPr="00D32447" w14:paraId="1FDDAEFB" w14:textId="77777777" w:rsidTr="000146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2BD1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4.5.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C106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Виды разрешенного использования (для земельных участков)</w:t>
            </w:r>
          </w:p>
        </w:tc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E3B1" w14:textId="77777777" w:rsidR="000146B7" w:rsidRPr="00D32447" w:rsidRDefault="000146B7" w:rsidP="00D3244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0146B7" w:rsidRPr="00D32447" w14:paraId="5BBD814E" w14:textId="77777777" w:rsidTr="000146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9712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4.6.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56BE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Кадастровая стоимость, руб.</w:t>
            </w:r>
          </w:p>
        </w:tc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A29E" w14:textId="77777777" w:rsidR="000146B7" w:rsidRPr="00D32447" w:rsidRDefault="000146B7" w:rsidP="00D3244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0146B7" w:rsidRPr="00D32447" w14:paraId="4B184E6E" w14:textId="77777777" w:rsidTr="000146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7B7C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4.7.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F7F9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Инвентарный номер</w:t>
            </w:r>
          </w:p>
        </w:tc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E094" w14:textId="77777777" w:rsidR="000146B7" w:rsidRPr="00D32447" w:rsidRDefault="000146B7" w:rsidP="00D3244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0146B7" w:rsidRPr="00D32447" w14:paraId="7D724CD3" w14:textId="77777777" w:rsidTr="000146B7">
        <w:trPr>
          <w:trHeight w:val="48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A26E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4.8.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594F" w14:textId="18D427BC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Балансовая стоимость объекта по данным бухгалтерской отчетности за последнюю отчетную дату, 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1593" w14:textId="77777777" w:rsidR="000146B7" w:rsidRPr="00D32447" w:rsidRDefault="000146B7" w:rsidP="00D3244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32447">
              <w:rPr>
                <w:rFonts w:ascii="Arial" w:hAnsi="Arial" w:cs="Arial"/>
              </w:rPr>
              <w:t>Первоначальная стоимость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7521" w14:textId="77777777" w:rsidR="000146B7" w:rsidRPr="00D32447" w:rsidRDefault="000146B7" w:rsidP="00D3244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0146B7" w:rsidRPr="00D32447" w14:paraId="034965AE" w14:textId="77777777" w:rsidTr="000146B7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32B1" w14:textId="77777777" w:rsidR="000146B7" w:rsidRPr="00D32447" w:rsidRDefault="000146B7" w:rsidP="00D32447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637A" w14:textId="77777777" w:rsidR="000146B7" w:rsidRPr="00D32447" w:rsidRDefault="000146B7" w:rsidP="00D32447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1B7B" w14:textId="77777777" w:rsidR="000146B7" w:rsidRPr="00D32447" w:rsidRDefault="000146B7" w:rsidP="00D3244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32447">
              <w:rPr>
                <w:rFonts w:ascii="Arial" w:hAnsi="Arial" w:cs="Arial"/>
              </w:rPr>
              <w:t>Остаточная стоимость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278F" w14:textId="77777777" w:rsidR="000146B7" w:rsidRPr="00D32447" w:rsidRDefault="000146B7" w:rsidP="00D3244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</w:tbl>
    <w:p w14:paraId="31CE77B0" w14:textId="77777777" w:rsidR="000146B7" w:rsidRPr="00D32447" w:rsidRDefault="000146B7" w:rsidP="00D32447">
      <w:pPr>
        <w:autoSpaceDE w:val="0"/>
        <w:autoSpaceDN w:val="0"/>
        <w:jc w:val="both"/>
        <w:rPr>
          <w:rFonts w:ascii="Arial" w:hAnsi="Arial" w:cs="Arial"/>
        </w:rPr>
      </w:pPr>
    </w:p>
    <w:p w14:paraId="58D26C9C" w14:textId="77777777" w:rsidR="000146B7" w:rsidRPr="00D32447" w:rsidRDefault="000146B7" w:rsidP="00D32447">
      <w:pPr>
        <w:autoSpaceDE w:val="0"/>
        <w:autoSpaceDN w:val="0"/>
        <w:jc w:val="both"/>
        <w:rPr>
          <w:rFonts w:ascii="Arial" w:hAnsi="Arial" w:cs="Arial"/>
        </w:rPr>
      </w:pPr>
      <w:r w:rsidRPr="00D32447">
        <w:rPr>
          <w:rFonts w:ascii="Arial" w:hAnsi="Arial" w:cs="Arial"/>
          <w:b/>
        </w:rPr>
        <w:t>5. Сведения об обременении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846"/>
        <w:gridCol w:w="4111"/>
        <w:gridCol w:w="5244"/>
      </w:tblGrid>
      <w:tr w:rsidR="000146B7" w:rsidRPr="00D32447" w14:paraId="178A3132" w14:textId="77777777" w:rsidTr="000146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8D11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8A57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Имеются (не имеются)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D1D1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46B7" w:rsidRPr="00D32447" w14:paraId="335BA502" w14:textId="77777777" w:rsidTr="000146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FEB7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8B20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F987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14:paraId="7CD9E6CB" w14:textId="77777777" w:rsidR="000146B7" w:rsidRPr="00D32447" w:rsidRDefault="000146B7" w:rsidP="00D32447">
      <w:pPr>
        <w:autoSpaceDE w:val="0"/>
        <w:autoSpaceDN w:val="0"/>
        <w:jc w:val="both"/>
        <w:rPr>
          <w:rFonts w:ascii="Arial" w:hAnsi="Arial" w:cs="Arial"/>
          <w:b/>
        </w:rPr>
      </w:pPr>
    </w:p>
    <w:p w14:paraId="5DD61192" w14:textId="228FAC83" w:rsidR="000146B7" w:rsidRPr="00D32447" w:rsidRDefault="000146B7" w:rsidP="00D32447">
      <w:pPr>
        <w:autoSpaceDE w:val="0"/>
        <w:autoSpaceDN w:val="0"/>
        <w:jc w:val="both"/>
        <w:rPr>
          <w:rFonts w:ascii="Arial" w:hAnsi="Arial" w:cs="Arial"/>
          <w:b/>
        </w:rPr>
      </w:pPr>
      <w:r w:rsidRPr="00D32447">
        <w:rPr>
          <w:rFonts w:ascii="Arial" w:hAnsi="Arial" w:cs="Arial"/>
          <w:b/>
        </w:rPr>
        <w:t>6. Отнесение к объектам культурного наследия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988"/>
        <w:gridCol w:w="4110"/>
        <w:gridCol w:w="5103"/>
      </w:tblGrid>
      <w:tr w:rsidR="000146B7" w:rsidRPr="00D32447" w14:paraId="1FF8756E" w14:textId="77777777" w:rsidTr="000146B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F1B1" w14:textId="77777777" w:rsidR="000146B7" w:rsidRPr="00D32447" w:rsidRDefault="000146B7" w:rsidP="00D3244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32447">
              <w:rPr>
                <w:rFonts w:ascii="Arial" w:hAnsi="Arial" w:cs="Arial"/>
              </w:rPr>
              <w:t>6.1.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0379" w14:textId="2BAD0F82" w:rsidR="000146B7" w:rsidRPr="00D32447" w:rsidRDefault="000146B7" w:rsidP="00D3244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32447">
              <w:rPr>
                <w:rFonts w:ascii="Arial" w:hAnsi="Arial" w:cs="Arial"/>
              </w:rPr>
              <w:t>Является</w:t>
            </w:r>
            <w:r w:rsidR="002D4ABF" w:rsidRPr="00D32447">
              <w:rPr>
                <w:rFonts w:ascii="Arial" w:hAnsi="Arial" w:cs="Arial"/>
              </w:rPr>
              <w:t xml:space="preserve"> (не является)</w:t>
            </w:r>
            <w:r w:rsidRPr="00D32447">
              <w:rPr>
                <w:rFonts w:ascii="Arial" w:hAnsi="Arial" w:cs="Arial"/>
              </w:rPr>
              <w:t xml:space="preserve"> объектом культурного наследия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E94A" w14:textId="77777777" w:rsidR="000146B7" w:rsidRPr="00D32447" w:rsidRDefault="000146B7" w:rsidP="00D3244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0146B7" w:rsidRPr="00D32447" w14:paraId="015961B3" w14:textId="77777777" w:rsidTr="000146B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C39F" w14:textId="77777777" w:rsidR="000146B7" w:rsidRPr="00D32447" w:rsidRDefault="000146B7" w:rsidP="00D3244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32447">
              <w:rPr>
                <w:rFonts w:ascii="Arial" w:hAnsi="Arial" w:cs="Arial"/>
              </w:rPr>
              <w:t>6.2.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6941" w14:textId="77777777" w:rsidR="000146B7" w:rsidRPr="00D32447" w:rsidRDefault="000146B7" w:rsidP="00D3244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32447">
              <w:rPr>
                <w:rFonts w:ascii="Arial" w:hAnsi="Arial" w:cs="Arial"/>
              </w:rPr>
              <w:t>Документы основания признания объектом культурного наследия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A8D3" w14:textId="77777777" w:rsidR="000146B7" w:rsidRPr="00D32447" w:rsidRDefault="000146B7" w:rsidP="00D3244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</w:tbl>
    <w:p w14:paraId="5D05C899" w14:textId="77777777" w:rsidR="000146B7" w:rsidRPr="00D32447" w:rsidRDefault="000146B7" w:rsidP="00D32447">
      <w:pPr>
        <w:autoSpaceDE w:val="0"/>
        <w:autoSpaceDN w:val="0"/>
        <w:jc w:val="both"/>
        <w:rPr>
          <w:rFonts w:ascii="Arial" w:hAnsi="Arial" w:cs="Arial"/>
        </w:rPr>
      </w:pPr>
    </w:p>
    <w:p w14:paraId="41ED74BE" w14:textId="77777777" w:rsidR="000146B7" w:rsidRPr="00D32447" w:rsidRDefault="000146B7" w:rsidP="00D32447">
      <w:pPr>
        <w:autoSpaceDE w:val="0"/>
        <w:autoSpaceDN w:val="0"/>
        <w:jc w:val="both"/>
        <w:rPr>
          <w:rFonts w:ascii="Arial" w:hAnsi="Arial" w:cs="Arial"/>
          <w:b/>
        </w:rPr>
      </w:pPr>
      <w:r w:rsidRPr="00D32447">
        <w:rPr>
          <w:rFonts w:ascii="Arial" w:hAnsi="Arial" w:cs="Arial"/>
          <w:b/>
        </w:rPr>
        <w:t xml:space="preserve">7. Сведения о государственной регистрации права муниципальной собственности 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846"/>
        <w:gridCol w:w="4111"/>
        <w:gridCol w:w="5244"/>
      </w:tblGrid>
      <w:tr w:rsidR="000146B7" w:rsidRPr="00D32447" w14:paraId="75E4B1CD" w14:textId="77777777" w:rsidTr="000146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EF1F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5060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Дата государственной регистрации права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6418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46B7" w:rsidRPr="00D32447" w14:paraId="2F9B5320" w14:textId="77777777" w:rsidTr="000146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F171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7283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Номер государственной регистрации права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EC19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46B7" w:rsidRPr="00D32447" w14:paraId="11BE4663" w14:textId="77777777" w:rsidTr="000146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B682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88CC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Документы-основания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BF6B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14:paraId="4B9F07A0" w14:textId="77777777" w:rsidR="000146B7" w:rsidRPr="00D32447" w:rsidRDefault="000146B7" w:rsidP="00D32447">
      <w:pPr>
        <w:autoSpaceDE w:val="0"/>
        <w:autoSpaceDN w:val="0"/>
        <w:jc w:val="both"/>
        <w:rPr>
          <w:rFonts w:ascii="Arial" w:hAnsi="Arial" w:cs="Arial"/>
        </w:rPr>
      </w:pPr>
    </w:p>
    <w:p w14:paraId="2EF45FCA" w14:textId="77777777" w:rsidR="000146B7" w:rsidRPr="00D32447" w:rsidRDefault="000146B7" w:rsidP="00D32447">
      <w:pPr>
        <w:autoSpaceDE w:val="0"/>
        <w:autoSpaceDN w:val="0"/>
        <w:jc w:val="both"/>
        <w:rPr>
          <w:rFonts w:ascii="Arial" w:hAnsi="Arial" w:cs="Arial"/>
          <w:b/>
        </w:rPr>
      </w:pPr>
      <w:r w:rsidRPr="00D32447">
        <w:rPr>
          <w:rFonts w:ascii="Arial" w:hAnsi="Arial" w:cs="Arial"/>
          <w:b/>
        </w:rPr>
        <w:t xml:space="preserve">8. Сведения о правообладателе муниципального имущества и государственной регистрации его права 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846"/>
        <w:gridCol w:w="3086"/>
        <w:gridCol w:w="2600"/>
        <w:gridCol w:w="3669"/>
      </w:tblGrid>
      <w:tr w:rsidR="000146B7" w:rsidRPr="00D32447" w14:paraId="43104011" w14:textId="77777777" w:rsidTr="000146B7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049C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8.1.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80A8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786A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23A5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46B7" w:rsidRPr="00D32447" w14:paraId="152CB08B" w14:textId="77777777" w:rsidTr="000146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9ED2" w14:textId="77777777" w:rsidR="000146B7" w:rsidRPr="00D32447" w:rsidRDefault="000146B7" w:rsidP="00D32447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C58B" w14:textId="77777777" w:rsidR="000146B7" w:rsidRPr="00D32447" w:rsidRDefault="000146B7" w:rsidP="00D32447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2484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Краткое наименование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8637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46B7" w:rsidRPr="00D32447" w14:paraId="3CA580E1" w14:textId="77777777" w:rsidTr="000146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7FB0" w14:textId="77777777" w:rsidR="000146B7" w:rsidRPr="00D32447" w:rsidRDefault="000146B7" w:rsidP="00D32447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6FCF" w14:textId="77777777" w:rsidR="000146B7" w:rsidRPr="00D32447" w:rsidRDefault="000146B7" w:rsidP="00D32447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2F30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4038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46B7" w:rsidRPr="00D32447" w14:paraId="6C8FB339" w14:textId="77777777" w:rsidTr="000146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1E17" w14:textId="77777777" w:rsidR="000146B7" w:rsidRPr="00D32447" w:rsidRDefault="000146B7" w:rsidP="00D32447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36D7" w14:textId="77777777" w:rsidR="000146B7" w:rsidRPr="00D32447" w:rsidRDefault="000146B7" w:rsidP="00D32447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B1D0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РНМИ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855A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46B7" w:rsidRPr="00D32447" w14:paraId="2DBEA351" w14:textId="77777777" w:rsidTr="000146B7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7057" w14:textId="77777777" w:rsidR="000146B7" w:rsidRPr="00D32447" w:rsidRDefault="000146B7" w:rsidP="00D32447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A355" w14:textId="77777777" w:rsidR="000146B7" w:rsidRPr="00D32447" w:rsidRDefault="000146B7" w:rsidP="00D32447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B2AC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2C35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46B7" w:rsidRPr="00D32447" w14:paraId="0D2DCAB6" w14:textId="77777777" w:rsidTr="000146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2326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13EC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Дата государственной регистрации права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4640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46B7" w:rsidRPr="00D32447" w14:paraId="6304DD1B" w14:textId="77777777" w:rsidTr="000146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6A35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2EAC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Номер государственной регистрации права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57E5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46B7" w:rsidRPr="00D32447" w14:paraId="616A50E1" w14:textId="77777777" w:rsidTr="000146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4ABF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577B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Документы-основания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D836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14:paraId="46ADA998" w14:textId="77777777" w:rsidR="000146B7" w:rsidRPr="00D32447" w:rsidRDefault="000146B7" w:rsidP="00D32447">
      <w:pPr>
        <w:shd w:val="clear" w:color="auto" w:fill="FFFFFF"/>
        <w:spacing w:line="270" w:lineRule="atLeast"/>
        <w:rPr>
          <w:rFonts w:ascii="Arial" w:hAnsi="Arial" w:cs="Arial"/>
          <w:color w:val="333333"/>
          <w:sz w:val="23"/>
          <w:szCs w:val="23"/>
        </w:rPr>
      </w:pPr>
    </w:p>
    <w:p w14:paraId="0F500E9A" w14:textId="24A22D52" w:rsidR="000146B7" w:rsidRPr="00D32447" w:rsidRDefault="000146B7" w:rsidP="00D32447">
      <w:pPr>
        <w:shd w:val="clear" w:color="auto" w:fill="FFFFFF"/>
        <w:rPr>
          <w:rFonts w:ascii="Arial" w:hAnsi="Arial" w:cs="Arial"/>
          <w:b/>
          <w:bCs/>
        </w:rPr>
      </w:pPr>
      <w:r w:rsidRPr="00D32447">
        <w:rPr>
          <w:rFonts w:ascii="Arial" w:hAnsi="Arial" w:cs="Arial"/>
          <w:b/>
          <w:bCs/>
        </w:rPr>
        <w:t>9. Информация об изменении</w:t>
      </w:r>
      <w:r w:rsidR="00D32447">
        <w:rPr>
          <w:rFonts w:ascii="Arial" w:hAnsi="Arial" w:cs="Arial"/>
          <w:b/>
          <w:bCs/>
        </w:rPr>
        <w:t xml:space="preserve"> </w:t>
      </w:r>
      <w:r w:rsidRPr="00D32447">
        <w:rPr>
          <w:rFonts w:ascii="Arial" w:hAnsi="Arial" w:cs="Arial"/>
          <w:b/>
          <w:bCs/>
        </w:rPr>
        <w:t>сведений</w:t>
      </w:r>
      <w:r w:rsidR="00D32447">
        <w:rPr>
          <w:rFonts w:ascii="Arial" w:hAnsi="Arial" w:cs="Arial"/>
          <w:b/>
          <w:bCs/>
        </w:rPr>
        <w:t xml:space="preserve"> </w:t>
      </w:r>
      <w:r w:rsidRPr="00D32447">
        <w:rPr>
          <w:rFonts w:ascii="Arial" w:hAnsi="Arial" w:cs="Arial"/>
          <w:b/>
          <w:bCs/>
        </w:rPr>
        <w:t>об объекте учета муниципального Имущества</w:t>
      </w:r>
    </w:p>
    <w:p w14:paraId="0D4CF062" w14:textId="77777777" w:rsidR="000146B7" w:rsidRPr="00D32447" w:rsidRDefault="000146B7" w:rsidP="00D32447">
      <w:pPr>
        <w:shd w:val="clear" w:color="auto" w:fill="FFFFFF"/>
        <w:rPr>
          <w:rFonts w:ascii="Arial" w:hAnsi="Arial" w:cs="Arial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0146B7" w:rsidRPr="00D32447" w14:paraId="79A06039" w14:textId="77777777" w:rsidTr="000146B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892F" w14:textId="77777777" w:rsidR="000146B7" w:rsidRPr="00D32447" w:rsidRDefault="000146B7" w:rsidP="00D32447">
            <w:pPr>
              <w:rPr>
                <w:rFonts w:ascii="Arial" w:hAnsi="Arial" w:cs="Arial"/>
              </w:rPr>
            </w:pPr>
            <w:r w:rsidRPr="00D32447">
              <w:rPr>
                <w:rFonts w:ascii="Arial" w:hAnsi="Arial" w:cs="Arial"/>
              </w:rPr>
              <w:t>Наименование изменения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C902" w14:textId="77777777" w:rsidR="000146B7" w:rsidRPr="00D32447" w:rsidRDefault="000146B7" w:rsidP="00D32447">
            <w:pPr>
              <w:rPr>
                <w:rFonts w:ascii="Arial" w:hAnsi="Arial" w:cs="Arial"/>
              </w:rPr>
            </w:pPr>
            <w:r w:rsidRPr="00D32447">
              <w:rPr>
                <w:rFonts w:ascii="Arial" w:hAnsi="Arial" w:cs="Arial"/>
              </w:rPr>
              <w:t>Значения сведения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3202" w14:textId="77777777" w:rsidR="000146B7" w:rsidRPr="00D32447" w:rsidRDefault="000146B7" w:rsidP="00D32447">
            <w:pPr>
              <w:rPr>
                <w:rFonts w:ascii="Arial" w:hAnsi="Arial" w:cs="Arial"/>
              </w:rPr>
            </w:pPr>
            <w:r w:rsidRPr="00D32447">
              <w:rPr>
                <w:rFonts w:ascii="Arial" w:hAnsi="Arial" w:cs="Arial"/>
              </w:rPr>
              <w:t>Дата изменения</w:t>
            </w:r>
          </w:p>
        </w:tc>
      </w:tr>
      <w:tr w:rsidR="000146B7" w:rsidRPr="00D32447" w14:paraId="36D6AA17" w14:textId="77777777" w:rsidTr="000146B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6152" w14:textId="77777777" w:rsidR="000146B7" w:rsidRPr="00D32447" w:rsidRDefault="000146B7" w:rsidP="00D324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4EF2" w14:textId="77777777" w:rsidR="000146B7" w:rsidRPr="00D32447" w:rsidRDefault="000146B7" w:rsidP="00D324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70AE" w14:textId="77777777" w:rsidR="000146B7" w:rsidRPr="00D32447" w:rsidRDefault="000146B7" w:rsidP="00D3244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447F6E4" w14:textId="77777777" w:rsidR="000146B7" w:rsidRPr="00D32447" w:rsidRDefault="000146B7" w:rsidP="00D32447">
      <w:pPr>
        <w:shd w:val="clear" w:color="auto" w:fill="FFFFFF"/>
        <w:rPr>
          <w:rFonts w:ascii="Arial" w:hAnsi="Arial" w:cs="Arial"/>
          <w:b/>
          <w:bCs/>
        </w:rPr>
      </w:pPr>
    </w:p>
    <w:p w14:paraId="37D76E0F" w14:textId="77777777" w:rsidR="000146B7" w:rsidRPr="00D32447" w:rsidRDefault="000146B7" w:rsidP="00D32447">
      <w:pPr>
        <w:pStyle w:val="a7"/>
        <w:rPr>
          <w:rFonts w:ascii="Arial" w:hAnsi="Arial" w:cs="Arial"/>
          <w:sz w:val="24"/>
          <w:szCs w:val="24"/>
          <w:lang w:eastAsia="ru-RU"/>
        </w:rPr>
      </w:pPr>
    </w:p>
    <w:p w14:paraId="5EA5F822" w14:textId="77777777" w:rsidR="000146B7" w:rsidRPr="00D32447" w:rsidRDefault="000146B7" w:rsidP="00D32447">
      <w:pPr>
        <w:pStyle w:val="a7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0146B7" w:rsidRPr="00D32447" w14:paraId="350B463D" w14:textId="77777777" w:rsidTr="000146B7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2D2385" w14:textId="77777777" w:rsidR="000146B7" w:rsidRPr="00D32447" w:rsidRDefault="000146B7" w:rsidP="00D3244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" w:type="dxa"/>
            <w:vAlign w:val="bottom"/>
          </w:tcPr>
          <w:p w14:paraId="7EB85FC2" w14:textId="77777777" w:rsidR="000146B7" w:rsidRPr="00D32447" w:rsidRDefault="000146B7" w:rsidP="00D3244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3E8965" w14:textId="77777777" w:rsidR="000146B7" w:rsidRPr="00D32447" w:rsidRDefault="000146B7" w:rsidP="00D3244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6" w:type="dxa"/>
            <w:vAlign w:val="bottom"/>
          </w:tcPr>
          <w:p w14:paraId="34299B2B" w14:textId="77777777" w:rsidR="000146B7" w:rsidRPr="00D32447" w:rsidRDefault="000146B7" w:rsidP="00D3244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32924C" w14:textId="77777777" w:rsidR="000146B7" w:rsidRPr="00D32447" w:rsidRDefault="000146B7" w:rsidP="00D3244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" w:type="dxa"/>
            <w:vAlign w:val="bottom"/>
          </w:tcPr>
          <w:p w14:paraId="1E2337A4" w14:textId="77777777" w:rsidR="000146B7" w:rsidRPr="00D32447" w:rsidRDefault="000146B7" w:rsidP="00D3244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1A53BD" w14:textId="77777777" w:rsidR="000146B7" w:rsidRPr="00D32447" w:rsidRDefault="000146B7" w:rsidP="00D3244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0146B7" w:rsidRPr="00D32447" w14:paraId="07E365B6" w14:textId="77777777" w:rsidTr="000146B7">
        <w:tc>
          <w:tcPr>
            <w:tcW w:w="3799" w:type="dxa"/>
            <w:hideMark/>
          </w:tcPr>
          <w:p w14:paraId="0C925E11" w14:textId="77777777" w:rsidR="000146B7" w:rsidRPr="00D32447" w:rsidRDefault="000146B7" w:rsidP="00D32447">
            <w:pPr>
              <w:pStyle w:val="a7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(наименование должности лица, уполномоченного на подписание выписок)</w:t>
            </w:r>
          </w:p>
        </w:tc>
        <w:tc>
          <w:tcPr>
            <w:tcW w:w="113" w:type="dxa"/>
          </w:tcPr>
          <w:p w14:paraId="662F65B9" w14:textId="77777777" w:rsidR="000146B7" w:rsidRPr="00D32447" w:rsidRDefault="000146B7" w:rsidP="00D3244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hideMark/>
          </w:tcPr>
          <w:p w14:paraId="435E6936" w14:textId="77777777" w:rsidR="000146B7" w:rsidRPr="00D32447" w:rsidRDefault="000146B7" w:rsidP="00D3244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32447">
              <w:rPr>
                <w:rFonts w:ascii="Arial" w:hAnsi="Arial" w:cs="Arial"/>
              </w:rPr>
              <w:t>(дата)</w:t>
            </w:r>
          </w:p>
        </w:tc>
        <w:tc>
          <w:tcPr>
            <w:tcW w:w="116" w:type="dxa"/>
          </w:tcPr>
          <w:p w14:paraId="17F711E3" w14:textId="77777777" w:rsidR="000146B7" w:rsidRPr="00D32447" w:rsidRDefault="000146B7" w:rsidP="00D3244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hideMark/>
          </w:tcPr>
          <w:p w14:paraId="7C760010" w14:textId="77777777" w:rsidR="000146B7" w:rsidRPr="00D32447" w:rsidRDefault="000146B7" w:rsidP="00D3244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32447">
              <w:rPr>
                <w:rFonts w:ascii="Arial" w:hAnsi="Arial" w:cs="Arial"/>
              </w:rPr>
              <w:t>(подпись)</w:t>
            </w:r>
          </w:p>
        </w:tc>
        <w:tc>
          <w:tcPr>
            <w:tcW w:w="113" w:type="dxa"/>
          </w:tcPr>
          <w:p w14:paraId="55ED5468" w14:textId="77777777" w:rsidR="000146B7" w:rsidRPr="00D32447" w:rsidRDefault="000146B7" w:rsidP="00D3244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  <w:hideMark/>
          </w:tcPr>
          <w:p w14:paraId="0CCBF785" w14:textId="77777777" w:rsidR="000146B7" w:rsidRPr="00D32447" w:rsidRDefault="000146B7" w:rsidP="00D3244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32447">
              <w:rPr>
                <w:rFonts w:ascii="Arial" w:hAnsi="Arial" w:cs="Arial"/>
              </w:rPr>
              <w:t>(Ф.И.О.)</w:t>
            </w:r>
          </w:p>
        </w:tc>
      </w:tr>
    </w:tbl>
    <w:p w14:paraId="39C1BA07" w14:textId="77777777" w:rsidR="000146B7" w:rsidRPr="00D32447" w:rsidRDefault="000146B7" w:rsidP="00D32447">
      <w:pPr>
        <w:pStyle w:val="a7"/>
        <w:ind w:firstLine="709"/>
        <w:jc w:val="both"/>
        <w:rPr>
          <w:rFonts w:ascii="Arial" w:hAnsi="Arial" w:cs="Arial"/>
          <w:sz w:val="28"/>
          <w:szCs w:val="28"/>
        </w:rPr>
      </w:pPr>
    </w:p>
    <w:p w14:paraId="3955928B" w14:textId="77777777" w:rsidR="006F604E" w:rsidRPr="00D32447" w:rsidRDefault="006F604E" w:rsidP="00D32447">
      <w:pPr>
        <w:jc w:val="center"/>
        <w:rPr>
          <w:rFonts w:ascii="Arial" w:hAnsi="Arial" w:cs="Arial"/>
        </w:rPr>
      </w:pPr>
    </w:p>
    <w:sectPr w:rsidR="006F604E" w:rsidRPr="00D32447" w:rsidSect="00D32447">
      <w:pgSz w:w="11907" w:h="16840" w:code="9"/>
      <w:pgMar w:top="1134" w:right="567" w:bottom="1134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4CABE" w14:textId="77777777" w:rsidR="008B7C7F" w:rsidRDefault="008B7C7F" w:rsidP="002D4ABF">
      <w:r>
        <w:separator/>
      </w:r>
    </w:p>
  </w:endnote>
  <w:endnote w:type="continuationSeparator" w:id="0">
    <w:p w14:paraId="6BB4FCD2" w14:textId="77777777" w:rsidR="008B7C7F" w:rsidRDefault="008B7C7F" w:rsidP="002D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5DFD4" w14:textId="77777777" w:rsidR="008B7C7F" w:rsidRDefault="008B7C7F" w:rsidP="002D4ABF">
      <w:r>
        <w:separator/>
      </w:r>
    </w:p>
  </w:footnote>
  <w:footnote w:type="continuationSeparator" w:id="0">
    <w:p w14:paraId="2EC5EE92" w14:textId="77777777" w:rsidR="008B7C7F" w:rsidRDefault="008B7C7F" w:rsidP="002D4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128E1"/>
    <w:multiLevelType w:val="multilevel"/>
    <w:tmpl w:val="E3BC3D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B9"/>
    <w:rsid w:val="000146B7"/>
    <w:rsid w:val="0005503C"/>
    <w:rsid w:val="000E1510"/>
    <w:rsid w:val="001039FC"/>
    <w:rsid w:val="00181D76"/>
    <w:rsid w:val="00286A27"/>
    <w:rsid w:val="002D4ABF"/>
    <w:rsid w:val="006210E4"/>
    <w:rsid w:val="006A2D36"/>
    <w:rsid w:val="006F604E"/>
    <w:rsid w:val="007B50B6"/>
    <w:rsid w:val="008B7C7F"/>
    <w:rsid w:val="008E5102"/>
    <w:rsid w:val="00C26B25"/>
    <w:rsid w:val="00C728AF"/>
    <w:rsid w:val="00CB01B9"/>
    <w:rsid w:val="00D3064E"/>
    <w:rsid w:val="00D31BCC"/>
    <w:rsid w:val="00D32447"/>
    <w:rsid w:val="00D41FE4"/>
    <w:rsid w:val="00E61018"/>
    <w:rsid w:val="00EB23EF"/>
    <w:rsid w:val="00EF53D9"/>
    <w:rsid w:val="00F60737"/>
    <w:rsid w:val="00FB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F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B0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B01B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paragraph" w:styleId="a3">
    <w:name w:val="Body Text"/>
    <w:basedOn w:val="a"/>
    <w:link w:val="a4"/>
    <w:rsid w:val="00CB01B9"/>
    <w:pPr>
      <w:tabs>
        <w:tab w:val="left" w:pos="709"/>
      </w:tabs>
    </w:pPr>
    <w:rPr>
      <w:sz w:val="22"/>
    </w:rPr>
  </w:style>
  <w:style w:type="character" w:customStyle="1" w:styleId="a4">
    <w:name w:val="Основной текст Знак"/>
    <w:basedOn w:val="a0"/>
    <w:link w:val="a3"/>
    <w:rsid w:val="00CB01B9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CB01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0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CB01B9"/>
    <w:pPr>
      <w:suppressLineNumbers/>
      <w:suppressAutoHyphens/>
    </w:pPr>
    <w:rPr>
      <w:lang w:eastAsia="zh-CN"/>
    </w:rPr>
  </w:style>
  <w:style w:type="paragraph" w:styleId="a6">
    <w:name w:val="Normal (Web)"/>
    <w:basedOn w:val="a"/>
    <w:rsid w:val="00CB01B9"/>
    <w:pPr>
      <w:spacing w:before="100" w:after="142" w:line="288" w:lineRule="auto"/>
    </w:pPr>
    <w:rPr>
      <w:lang w:eastAsia="zh-CN"/>
    </w:rPr>
  </w:style>
  <w:style w:type="paragraph" w:styleId="a7">
    <w:name w:val="No Spacing"/>
    <w:uiPriority w:val="1"/>
    <w:qFormat/>
    <w:rsid w:val="000146B7"/>
    <w:pPr>
      <w:spacing w:after="0" w:line="240" w:lineRule="auto"/>
    </w:pPr>
  </w:style>
  <w:style w:type="table" w:styleId="a8">
    <w:name w:val="Table Grid"/>
    <w:basedOn w:val="a1"/>
    <w:rsid w:val="00014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D4A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D4A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4A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B23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B0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B01B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paragraph" w:styleId="a3">
    <w:name w:val="Body Text"/>
    <w:basedOn w:val="a"/>
    <w:link w:val="a4"/>
    <w:rsid w:val="00CB01B9"/>
    <w:pPr>
      <w:tabs>
        <w:tab w:val="left" w:pos="709"/>
      </w:tabs>
    </w:pPr>
    <w:rPr>
      <w:sz w:val="22"/>
    </w:rPr>
  </w:style>
  <w:style w:type="character" w:customStyle="1" w:styleId="a4">
    <w:name w:val="Основной текст Знак"/>
    <w:basedOn w:val="a0"/>
    <w:link w:val="a3"/>
    <w:rsid w:val="00CB01B9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CB01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0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CB01B9"/>
    <w:pPr>
      <w:suppressLineNumbers/>
      <w:suppressAutoHyphens/>
    </w:pPr>
    <w:rPr>
      <w:lang w:eastAsia="zh-CN"/>
    </w:rPr>
  </w:style>
  <w:style w:type="paragraph" w:styleId="a6">
    <w:name w:val="Normal (Web)"/>
    <w:basedOn w:val="a"/>
    <w:rsid w:val="00CB01B9"/>
    <w:pPr>
      <w:spacing w:before="100" w:after="142" w:line="288" w:lineRule="auto"/>
    </w:pPr>
    <w:rPr>
      <w:lang w:eastAsia="zh-CN"/>
    </w:rPr>
  </w:style>
  <w:style w:type="paragraph" w:styleId="a7">
    <w:name w:val="No Spacing"/>
    <w:uiPriority w:val="1"/>
    <w:qFormat/>
    <w:rsid w:val="000146B7"/>
    <w:pPr>
      <w:spacing w:after="0" w:line="240" w:lineRule="auto"/>
    </w:pPr>
  </w:style>
  <w:style w:type="table" w:styleId="a8">
    <w:name w:val="Table Grid"/>
    <w:basedOn w:val="a1"/>
    <w:rsid w:val="00014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D4A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D4A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4A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B23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enskiy.tularegion.ru)." TargetMode="External"/><Relationship Id="rId13" Type="http://schemas.openxmlformats.org/officeDocument/2006/relationships/hyperlink" Target="https://login.consultant.ru/link/?req=doc&amp;base=LAW&amp;n=149911" TargetMode="External"/><Relationship Id="rId18" Type="http://schemas.openxmlformats.org/officeDocument/2006/relationships/hyperlink" Target="https://login.consultant.ru/link/?req=doc&amp;base=LAW&amp;n=14991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1499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5535" TargetMode="External"/><Relationship Id="rId17" Type="http://schemas.openxmlformats.org/officeDocument/2006/relationships/hyperlink" Target="https://login.consultant.ru/link/?req=doc&amp;base=LAW&amp;n=1499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149911" TargetMode="External"/><Relationship Id="rId20" Type="http://schemas.openxmlformats.org/officeDocument/2006/relationships/hyperlink" Target="https://login.consultant.ru/link/?req=doc&amp;base=LAW&amp;n=14991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288&amp;dst=1001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49911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E6827F810E831F233326328A7015EEDEF6009C0292C1F01E130FD7EFF262A5D7EE167827E7D251CH961M" TargetMode="External"/><Relationship Id="rId19" Type="http://schemas.openxmlformats.org/officeDocument/2006/relationships/hyperlink" Target="https://login.consultant.ru/link/?req=doc&amp;base=LAW&amp;n=14991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6827F810E831F233327C39B2015EEDEC630DC025211F01E130FD7EFFH266M" TargetMode="External"/><Relationship Id="rId14" Type="http://schemas.openxmlformats.org/officeDocument/2006/relationships/hyperlink" Target="https://login.consultant.ru/link/?req=doc&amp;base=LAW&amp;n=14991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5068</Words>
  <Characters>28892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БакулинаСВ</dc:creator>
  <cp:lastModifiedBy>ЛосеваЕА</cp:lastModifiedBy>
  <cp:revision>2</cp:revision>
  <dcterms:created xsi:type="dcterms:W3CDTF">2024-11-28T07:13:00Z</dcterms:created>
  <dcterms:modified xsi:type="dcterms:W3CDTF">2024-11-28T07:13:00Z</dcterms:modified>
</cp:coreProperties>
</file>