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0B" w:rsidRPr="0089520B" w:rsidRDefault="0089520B" w:rsidP="0089520B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716280" cy="716280"/>
            <wp:effectExtent l="0" t="0" r="0" b="0"/>
            <wp:docPr id="2" name="Рисунок 2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0B" w:rsidRPr="0089520B" w:rsidRDefault="0089520B" w:rsidP="0089520B">
      <w:pPr>
        <w:jc w:val="center"/>
        <w:outlineLvl w:val="0"/>
        <w:rPr>
          <w:rFonts w:ascii="PT Astra Serif" w:eastAsia="Times New Roman" w:hAnsi="PT Astra Serif"/>
          <w:b/>
          <w:sz w:val="28"/>
          <w:szCs w:val="28"/>
        </w:rPr>
      </w:pPr>
      <w:r w:rsidRPr="0089520B">
        <w:rPr>
          <w:rFonts w:ascii="PT Astra Serif" w:eastAsia="Times New Roman" w:hAnsi="PT Astra Serif"/>
          <w:b/>
          <w:sz w:val="28"/>
          <w:szCs w:val="28"/>
        </w:rPr>
        <w:t>КОНТРОЛЬНО–СЧЁТНАЯ КОМИССИЯ МУНИЦИПАЛЬНОГО   ОБРАЗОВАНИЯ  КАМЕНСКИЙ РАЙОН</w:t>
      </w:r>
    </w:p>
    <w:p w:rsidR="00A41D4D" w:rsidRPr="00626204" w:rsidRDefault="00C636BA" w:rsidP="00A41D4D">
      <w:pPr>
        <w:jc w:val="center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89520B" w:rsidRDefault="003224CF" w:rsidP="0089520B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30199</w:t>
      </w:r>
      <w:r w:rsidR="00A41D4D" w:rsidRPr="000E186F">
        <w:rPr>
          <w:sz w:val="24"/>
          <w:szCs w:val="24"/>
          <w:u w:val="single"/>
        </w:rPr>
        <w:t xml:space="preserve">0 Тульская область, </w:t>
      </w:r>
      <w:r>
        <w:rPr>
          <w:sz w:val="24"/>
          <w:szCs w:val="24"/>
          <w:u w:val="single"/>
        </w:rPr>
        <w:t>Каменский район,  с</w:t>
      </w:r>
      <w:r w:rsidR="00A41D4D" w:rsidRPr="000E186F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Архангельское, ул. Тихомирова, д. 36</w:t>
      </w:r>
      <w:proofErr w:type="gramEnd"/>
    </w:p>
    <w:p w:rsidR="00A41D4D" w:rsidRPr="000E186F" w:rsidRDefault="003224CF" w:rsidP="008952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(48741) 2-14-09</w:t>
      </w:r>
    </w:p>
    <w:p w:rsidR="00A41D4D" w:rsidRDefault="00A41D4D" w:rsidP="00A41D4D">
      <w:pPr>
        <w:ind w:right="-6"/>
        <w:jc w:val="center"/>
        <w:rPr>
          <w:b/>
          <w:bCs/>
          <w:sz w:val="24"/>
          <w:szCs w:val="24"/>
        </w:rPr>
      </w:pPr>
    </w:p>
    <w:p w:rsidR="00A41D4D" w:rsidRDefault="00A41D4D" w:rsidP="00A41D4D">
      <w:pPr>
        <w:ind w:right="-6"/>
        <w:jc w:val="center"/>
        <w:rPr>
          <w:b/>
          <w:bCs/>
          <w:sz w:val="24"/>
          <w:szCs w:val="24"/>
        </w:rPr>
      </w:pPr>
    </w:p>
    <w:p w:rsidR="00A41D4D" w:rsidRPr="000E186F" w:rsidRDefault="00A41D4D" w:rsidP="00A41D4D">
      <w:pPr>
        <w:ind w:right="-6"/>
        <w:jc w:val="center"/>
        <w:rPr>
          <w:b/>
          <w:bCs/>
          <w:sz w:val="28"/>
          <w:szCs w:val="28"/>
        </w:rPr>
      </w:pPr>
      <w:r w:rsidRPr="000E186F">
        <w:rPr>
          <w:b/>
          <w:bCs/>
          <w:sz w:val="24"/>
          <w:szCs w:val="24"/>
        </w:rPr>
        <w:t xml:space="preserve"> </w:t>
      </w:r>
      <w:r w:rsidR="003224CF">
        <w:rPr>
          <w:b/>
          <w:bCs/>
          <w:sz w:val="28"/>
          <w:szCs w:val="28"/>
        </w:rPr>
        <w:t>Распоряжение № 1</w:t>
      </w:r>
    </w:p>
    <w:p w:rsidR="00A41D4D" w:rsidRDefault="00A41D4D" w:rsidP="00A41D4D">
      <w:pPr>
        <w:ind w:right="-6"/>
        <w:rPr>
          <w:sz w:val="24"/>
          <w:szCs w:val="24"/>
        </w:rPr>
      </w:pPr>
      <w:r w:rsidRPr="000E186F">
        <w:rPr>
          <w:bCs/>
          <w:sz w:val="24"/>
          <w:szCs w:val="24"/>
        </w:rPr>
        <w:t xml:space="preserve">от  </w:t>
      </w:r>
      <w:r w:rsidRPr="000E186F">
        <w:rPr>
          <w:b/>
          <w:bCs/>
          <w:sz w:val="24"/>
          <w:szCs w:val="24"/>
        </w:rPr>
        <w:t xml:space="preserve"> </w:t>
      </w:r>
      <w:r w:rsidR="003224CF">
        <w:rPr>
          <w:sz w:val="24"/>
          <w:szCs w:val="24"/>
        </w:rPr>
        <w:t>29.01.2021</w:t>
      </w:r>
      <w:r w:rsidRPr="000E186F">
        <w:rPr>
          <w:sz w:val="24"/>
          <w:szCs w:val="24"/>
        </w:rPr>
        <w:t xml:space="preserve"> года                                                                            </w:t>
      </w:r>
      <w:r w:rsidR="003224CF">
        <w:rPr>
          <w:sz w:val="24"/>
          <w:szCs w:val="24"/>
        </w:rPr>
        <w:t xml:space="preserve">                с</w:t>
      </w:r>
      <w:proofErr w:type="gramStart"/>
      <w:r w:rsidR="003224CF">
        <w:rPr>
          <w:sz w:val="24"/>
          <w:szCs w:val="24"/>
        </w:rPr>
        <w:t xml:space="preserve"> </w:t>
      </w:r>
      <w:r w:rsidRPr="000E186F">
        <w:rPr>
          <w:sz w:val="24"/>
          <w:szCs w:val="24"/>
        </w:rPr>
        <w:t>.</w:t>
      </w:r>
      <w:proofErr w:type="gramEnd"/>
      <w:r w:rsidRPr="000E186F">
        <w:rPr>
          <w:sz w:val="24"/>
          <w:szCs w:val="24"/>
        </w:rPr>
        <w:t xml:space="preserve"> </w:t>
      </w:r>
      <w:r w:rsidR="003224CF">
        <w:rPr>
          <w:sz w:val="24"/>
          <w:szCs w:val="24"/>
        </w:rPr>
        <w:t>Архангельское</w:t>
      </w:r>
    </w:p>
    <w:p w:rsidR="00A41D4D" w:rsidRPr="000E186F" w:rsidRDefault="00A41D4D" w:rsidP="00A41D4D">
      <w:pPr>
        <w:ind w:right="-6"/>
        <w:rPr>
          <w:b/>
          <w:sz w:val="24"/>
          <w:szCs w:val="24"/>
        </w:rPr>
      </w:pPr>
    </w:p>
    <w:p w:rsidR="00A41D4D" w:rsidRDefault="00A41D4D" w:rsidP="00A41D4D">
      <w:pPr>
        <w:pStyle w:val="Default"/>
        <w:spacing w:line="276" w:lineRule="auto"/>
        <w:ind w:firstLine="851"/>
        <w:jc w:val="center"/>
        <w:rPr>
          <w:b/>
          <w:bCs/>
        </w:rPr>
      </w:pPr>
      <w:r w:rsidRPr="00A41D4D">
        <w:rPr>
          <w:b/>
        </w:rPr>
        <w:t xml:space="preserve">Об утверждении стандарта внешнего муниципального финансового контроля </w:t>
      </w:r>
      <w:r w:rsidRPr="00A41D4D">
        <w:rPr>
          <w:b/>
          <w:bCs/>
        </w:rPr>
        <w:t>«Обеспечение контроля качества контрольного и экспертно-аналитического мероприятия»</w:t>
      </w:r>
    </w:p>
    <w:p w:rsidR="00A41D4D" w:rsidRPr="00A41D4D" w:rsidRDefault="00A41D4D" w:rsidP="00A41D4D">
      <w:pPr>
        <w:pStyle w:val="Default"/>
        <w:spacing w:line="276" w:lineRule="auto"/>
        <w:ind w:firstLine="851"/>
        <w:jc w:val="center"/>
        <w:rPr>
          <w:b/>
          <w:bCs/>
        </w:rPr>
      </w:pPr>
    </w:p>
    <w:p w:rsidR="00A41D4D" w:rsidRPr="000E186F" w:rsidRDefault="00A41D4D" w:rsidP="00DA7758">
      <w:pPr>
        <w:pStyle w:val="a3"/>
        <w:spacing w:after="0" w:line="276" w:lineRule="auto"/>
        <w:ind w:firstLine="540"/>
        <w:jc w:val="both"/>
      </w:pPr>
      <w:proofErr w:type="gramStart"/>
      <w:r w:rsidRPr="000E186F">
        <w:t>В соответствии с</w:t>
      </w:r>
      <w:r>
        <w:t xml:space="preserve"> абзацем 5, ч. 2, ст.157 Бюджетного кодекса Российской Федерации, п.8, ч.2, ст.9 Федерального закона</w:t>
      </w:r>
      <w:r w:rsidRPr="000E186F"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C636BA">
        <w:t>и п.8 ст.9</w:t>
      </w:r>
      <w:r w:rsidR="0089520B">
        <w:t xml:space="preserve"> Положения о Контрольно-счетной комиссии</w:t>
      </w:r>
      <w:r w:rsidRPr="000E186F">
        <w:t xml:space="preserve"> муниципального образования </w:t>
      </w:r>
      <w:r w:rsidR="0089520B">
        <w:t>Камен</w:t>
      </w:r>
      <w:r w:rsidRPr="000E186F">
        <w:t xml:space="preserve">ский район» утвержденным решением Собрания представителей муниципального образования </w:t>
      </w:r>
      <w:r w:rsidR="003224CF">
        <w:t>Камен</w:t>
      </w:r>
      <w:r w:rsidRPr="000E186F">
        <w:t xml:space="preserve">ский район </w:t>
      </w:r>
      <w:r w:rsidRPr="0089520B">
        <w:t>от</w:t>
      </w:r>
      <w:proofErr w:type="gramEnd"/>
      <w:r w:rsidRPr="0089520B">
        <w:t xml:space="preserve"> </w:t>
      </w:r>
      <w:r w:rsidR="0089520B" w:rsidRPr="0089520B">
        <w:t>20.12.2012  № 37-</w:t>
      </w:r>
      <w:r w:rsidRPr="0089520B">
        <w:t>5 (с изменениями и дополнениями):</w:t>
      </w:r>
    </w:p>
    <w:p w:rsidR="00A41D4D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E186F">
        <w:rPr>
          <w:sz w:val="24"/>
          <w:szCs w:val="24"/>
        </w:rPr>
        <w:t>1. Утвердить Стандарт внешнего муниципального финансового контроля</w:t>
      </w:r>
      <w:r>
        <w:rPr>
          <w:sz w:val="24"/>
          <w:szCs w:val="24"/>
        </w:rPr>
        <w:t xml:space="preserve"> </w:t>
      </w:r>
      <w:r w:rsidRPr="00A41D4D">
        <w:rPr>
          <w:bCs/>
          <w:sz w:val="24"/>
          <w:szCs w:val="24"/>
        </w:rPr>
        <w:t>«Обеспечение контроля качества контрольного и экспертно-аналитического мероприятия»</w:t>
      </w:r>
      <w:r w:rsidRPr="0093648E">
        <w:rPr>
          <w:sz w:val="24"/>
          <w:szCs w:val="24"/>
        </w:rPr>
        <w:t xml:space="preserve"> </w:t>
      </w:r>
      <w:r w:rsidRPr="00FE0880">
        <w:rPr>
          <w:sz w:val="24"/>
          <w:szCs w:val="24"/>
        </w:rPr>
        <w:t>(Приложение).</w:t>
      </w:r>
    </w:p>
    <w:p w:rsidR="00A41D4D" w:rsidRPr="0093648E" w:rsidRDefault="003224CF" w:rsidP="00DA7758">
      <w:pPr>
        <w:pStyle w:val="a7"/>
        <w:autoSpaceDE w:val="0"/>
        <w:autoSpaceDN w:val="0"/>
        <w:adjustRightInd w:val="0"/>
        <w:spacing w:after="0"/>
        <w:ind w:left="0"/>
        <w:jc w:val="both"/>
        <w:rPr>
          <w:rStyle w:val="FontStyle12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1D4D" w:rsidRPr="000E186F">
        <w:rPr>
          <w:rFonts w:ascii="Times New Roman" w:hAnsi="Times New Roman"/>
          <w:sz w:val="24"/>
          <w:szCs w:val="24"/>
        </w:rPr>
        <w:t xml:space="preserve">. </w:t>
      </w:r>
      <w:r w:rsidR="00A41D4D" w:rsidRPr="0093648E">
        <w:rPr>
          <w:rStyle w:val="FontStyle12"/>
          <w:b w:val="0"/>
          <w:sz w:val="24"/>
          <w:szCs w:val="24"/>
        </w:rPr>
        <w:t>Настоящее распоряжение подлежит официальному опубликованию (обнародованию</w:t>
      </w:r>
      <w:r w:rsidR="00A41D4D" w:rsidRPr="00FE0880">
        <w:rPr>
          <w:rStyle w:val="FontStyle12"/>
          <w:sz w:val="24"/>
          <w:szCs w:val="24"/>
        </w:rPr>
        <w:t>)</w:t>
      </w:r>
      <w:r w:rsidR="00A41D4D" w:rsidRPr="000E186F">
        <w:rPr>
          <w:rFonts w:ascii="Times New Roman" w:hAnsi="Times New Roman"/>
          <w:color w:val="000000"/>
          <w:sz w:val="24"/>
          <w:szCs w:val="24"/>
        </w:rPr>
        <w:t xml:space="preserve"> путем размещения его</w:t>
      </w:r>
      <w:r w:rsidR="00A41D4D" w:rsidRPr="000E186F">
        <w:rPr>
          <w:rStyle w:val="FontStyle12"/>
          <w:sz w:val="24"/>
          <w:szCs w:val="24"/>
        </w:rPr>
        <w:t xml:space="preserve"> </w:t>
      </w:r>
      <w:r w:rsidR="00A41D4D" w:rsidRPr="0093648E">
        <w:rPr>
          <w:rStyle w:val="FontStyle12"/>
          <w:b w:val="0"/>
          <w:sz w:val="24"/>
          <w:szCs w:val="24"/>
        </w:rPr>
        <w:t>на официальном сайте</w:t>
      </w:r>
      <w:r w:rsidR="00A41D4D" w:rsidRPr="000E186F">
        <w:rPr>
          <w:rStyle w:val="FontStyle12"/>
          <w:sz w:val="24"/>
          <w:szCs w:val="24"/>
        </w:rPr>
        <w:t xml:space="preserve"> </w:t>
      </w:r>
      <w:r w:rsidR="00A41D4D" w:rsidRPr="000E186F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A41D4D" w:rsidRPr="000E186F">
        <w:rPr>
          <w:rStyle w:val="FontStyle12"/>
          <w:sz w:val="24"/>
          <w:szCs w:val="24"/>
        </w:rPr>
        <w:t xml:space="preserve"> </w:t>
      </w:r>
      <w:r>
        <w:rPr>
          <w:rStyle w:val="FontStyle12"/>
          <w:b w:val="0"/>
          <w:sz w:val="24"/>
          <w:szCs w:val="24"/>
        </w:rPr>
        <w:t>в сети Интернет (</w:t>
      </w:r>
      <w:proofErr w:type="spellStart"/>
      <w:r>
        <w:rPr>
          <w:rStyle w:val="FontStyle12"/>
          <w:b w:val="0"/>
          <w:sz w:val="24"/>
          <w:szCs w:val="24"/>
          <w:lang w:val="en-US"/>
        </w:rPr>
        <w:t>kamenka</w:t>
      </w:r>
      <w:proofErr w:type="spellEnd"/>
      <w:r w:rsidR="00A41D4D" w:rsidRPr="0093648E">
        <w:rPr>
          <w:rStyle w:val="FontStyle12"/>
          <w:b w:val="0"/>
          <w:sz w:val="24"/>
          <w:szCs w:val="24"/>
        </w:rPr>
        <w:t>.tularegion.ru).</w:t>
      </w:r>
    </w:p>
    <w:p w:rsidR="00A41D4D" w:rsidRDefault="003224CF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224CF">
        <w:rPr>
          <w:rStyle w:val="FontStyle12"/>
          <w:b w:val="0"/>
          <w:sz w:val="24"/>
          <w:szCs w:val="24"/>
        </w:rPr>
        <w:t>3</w:t>
      </w:r>
      <w:r w:rsidR="00A41D4D" w:rsidRPr="00FE0880">
        <w:rPr>
          <w:rStyle w:val="FontStyle12"/>
          <w:sz w:val="24"/>
          <w:szCs w:val="24"/>
        </w:rPr>
        <w:t>.</w:t>
      </w:r>
      <w:r w:rsidR="00A41D4D" w:rsidRPr="000E186F">
        <w:rPr>
          <w:rStyle w:val="FontStyle12"/>
          <w:sz w:val="24"/>
          <w:szCs w:val="24"/>
        </w:rPr>
        <w:t xml:space="preserve"> </w:t>
      </w:r>
      <w:proofErr w:type="gramStart"/>
      <w:r w:rsidR="00A41D4D" w:rsidRPr="000E186F">
        <w:rPr>
          <w:sz w:val="24"/>
          <w:szCs w:val="24"/>
        </w:rPr>
        <w:t>Контроль за</w:t>
      </w:r>
      <w:proofErr w:type="gramEnd"/>
      <w:r w:rsidR="00A41D4D" w:rsidRPr="000E186F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A41D4D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41D4D" w:rsidRDefault="00A41D4D" w:rsidP="00DA77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1D4D" w:rsidRPr="000E186F" w:rsidRDefault="00A41D4D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1D4D" w:rsidRPr="000E186F" w:rsidRDefault="003224CF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КСК</w:t>
      </w:r>
      <w:r w:rsidR="00A41D4D" w:rsidRPr="000E186F">
        <w:rPr>
          <w:sz w:val="24"/>
          <w:szCs w:val="24"/>
        </w:rPr>
        <w:t xml:space="preserve"> МО</w:t>
      </w:r>
    </w:p>
    <w:p w:rsidR="00A41D4D" w:rsidRPr="000E186F" w:rsidRDefault="003224CF" w:rsidP="00A41D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Камен</w:t>
      </w:r>
      <w:r w:rsidR="00A41D4D" w:rsidRPr="000E186F">
        <w:rPr>
          <w:sz w:val="24"/>
          <w:szCs w:val="24"/>
        </w:rPr>
        <w:t xml:space="preserve">ский район                                                         </w:t>
      </w:r>
      <w:r>
        <w:rPr>
          <w:sz w:val="24"/>
          <w:szCs w:val="24"/>
        </w:rPr>
        <w:t xml:space="preserve">                     С.Н. Колобк</w:t>
      </w:r>
      <w:r w:rsidR="00A41D4D" w:rsidRPr="000E186F">
        <w:rPr>
          <w:sz w:val="24"/>
          <w:szCs w:val="24"/>
        </w:rPr>
        <w:t xml:space="preserve">ов                                          </w:t>
      </w: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</w:t>
      </w:r>
      <w:r w:rsidRPr="000E186F">
        <w:rPr>
          <w:sz w:val="24"/>
          <w:szCs w:val="24"/>
        </w:rPr>
        <w:t xml:space="preserve">   </w:t>
      </w: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Default="00A41D4D" w:rsidP="00A41D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 xml:space="preserve">                                   </w:t>
      </w:r>
      <w:r w:rsidRPr="000E186F">
        <w:rPr>
          <w:sz w:val="24"/>
          <w:szCs w:val="24"/>
        </w:rPr>
        <w:t xml:space="preserve">Приложение к Распоряжению                           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</w:t>
      </w:r>
      <w:r w:rsidRPr="000E186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224CF">
        <w:rPr>
          <w:sz w:val="24"/>
          <w:szCs w:val="24"/>
        </w:rPr>
        <w:t>Контрольно-счетной комиссии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                                                       </w:t>
      </w:r>
      <w:r w:rsidR="003224CF">
        <w:rPr>
          <w:sz w:val="24"/>
          <w:szCs w:val="24"/>
        </w:rPr>
        <w:t xml:space="preserve"> </w:t>
      </w:r>
      <w:r w:rsidRPr="000E186F">
        <w:rPr>
          <w:sz w:val="24"/>
          <w:szCs w:val="24"/>
        </w:rPr>
        <w:t xml:space="preserve">муниципального образования </w:t>
      </w:r>
      <w:r w:rsidR="003224CF">
        <w:rPr>
          <w:sz w:val="24"/>
          <w:szCs w:val="24"/>
        </w:rPr>
        <w:t>Камен</w:t>
      </w:r>
      <w:r w:rsidRPr="000E186F">
        <w:rPr>
          <w:sz w:val="24"/>
          <w:szCs w:val="24"/>
        </w:rPr>
        <w:t>ский район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</w:t>
      </w:r>
      <w:r w:rsidR="00437B73">
        <w:rPr>
          <w:sz w:val="24"/>
          <w:szCs w:val="24"/>
        </w:rPr>
        <w:t xml:space="preserve">                    от </w:t>
      </w:r>
      <w:r w:rsidR="003224CF">
        <w:rPr>
          <w:sz w:val="24"/>
          <w:szCs w:val="24"/>
        </w:rPr>
        <w:t>29</w:t>
      </w:r>
      <w:r w:rsidR="000A266D">
        <w:rPr>
          <w:sz w:val="24"/>
          <w:szCs w:val="24"/>
        </w:rPr>
        <w:t>.01.2021</w:t>
      </w:r>
      <w:r w:rsidRPr="000E186F">
        <w:rPr>
          <w:sz w:val="24"/>
          <w:szCs w:val="24"/>
        </w:rPr>
        <w:t xml:space="preserve">       </w:t>
      </w:r>
      <w:r w:rsidR="003224CF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 </w:t>
      </w:r>
    </w:p>
    <w:p w:rsidR="00A41D4D" w:rsidRPr="000E186F" w:rsidRDefault="00A41D4D" w:rsidP="00DA7758">
      <w:pPr>
        <w:autoSpaceDE w:val="0"/>
        <w:autoSpaceDN w:val="0"/>
        <w:adjustRightInd w:val="0"/>
        <w:spacing w:line="276" w:lineRule="auto"/>
        <w:jc w:val="right"/>
        <w:rPr>
          <w:bCs/>
          <w:sz w:val="24"/>
          <w:szCs w:val="24"/>
        </w:rPr>
      </w:pPr>
    </w:p>
    <w:p w:rsidR="00A41D4D" w:rsidRPr="000E186F" w:rsidRDefault="00A41D4D" w:rsidP="00DA7758">
      <w:pPr>
        <w:spacing w:line="276" w:lineRule="auto"/>
        <w:rPr>
          <w:sz w:val="24"/>
          <w:szCs w:val="24"/>
        </w:rPr>
      </w:pPr>
    </w:p>
    <w:p w:rsidR="00A41D4D" w:rsidRPr="000E186F" w:rsidRDefault="00A41D4D" w:rsidP="00DA7758">
      <w:pPr>
        <w:spacing w:line="276" w:lineRule="auto"/>
        <w:jc w:val="center"/>
        <w:rPr>
          <w:sz w:val="24"/>
          <w:szCs w:val="24"/>
        </w:rPr>
      </w:pPr>
    </w:p>
    <w:p w:rsidR="00A41D4D" w:rsidRPr="00E95662" w:rsidRDefault="00A41D4D" w:rsidP="00DA7758">
      <w:pPr>
        <w:spacing w:line="276" w:lineRule="auto"/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СТАНДАРТ</w:t>
      </w:r>
    </w:p>
    <w:p w:rsidR="00A41D4D" w:rsidRPr="00E95662" w:rsidRDefault="00A41D4D" w:rsidP="00DA7758">
      <w:pPr>
        <w:spacing w:line="276" w:lineRule="auto"/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внешнего муниципального финансового контроля</w:t>
      </w:r>
    </w:p>
    <w:p w:rsidR="00A41D4D" w:rsidRPr="00E95662" w:rsidRDefault="003224CF" w:rsidP="00DA775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Контрольно-счетной комиссии</w:t>
      </w:r>
      <w:r w:rsidR="00A41D4D" w:rsidRPr="00E95662">
        <w:rPr>
          <w:sz w:val="24"/>
          <w:szCs w:val="24"/>
        </w:rPr>
        <w:t xml:space="preserve"> муниципального образования</w:t>
      </w:r>
    </w:p>
    <w:p w:rsidR="00A41D4D" w:rsidRPr="000E186F" w:rsidRDefault="003224CF" w:rsidP="00DA7758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Камен</w:t>
      </w:r>
      <w:r w:rsidR="00A41D4D" w:rsidRPr="00E95662">
        <w:rPr>
          <w:sz w:val="24"/>
          <w:szCs w:val="24"/>
        </w:rPr>
        <w:t>ский район</w:t>
      </w:r>
    </w:p>
    <w:p w:rsidR="00A41D4D" w:rsidRDefault="00A41D4D" w:rsidP="00DA7758">
      <w:pPr>
        <w:widowControl w:val="0"/>
        <w:spacing w:line="276" w:lineRule="auto"/>
        <w:jc w:val="center"/>
        <w:rPr>
          <w:sz w:val="24"/>
          <w:szCs w:val="24"/>
        </w:rPr>
      </w:pPr>
    </w:p>
    <w:p w:rsidR="00A41D4D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widowControl w:val="0"/>
        <w:jc w:val="center"/>
        <w:rPr>
          <w:sz w:val="24"/>
          <w:szCs w:val="24"/>
        </w:rPr>
      </w:pPr>
    </w:p>
    <w:p w:rsidR="00A41D4D" w:rsidRPr="000E186F" w:rsidRDefault="00A41D4D" w:rsidP="001C2924">
      <w:pPr>
        <w:pStyle w:val="Style2"/>
        <w:widowControl/>
        <w:ind w:firstLine="567"/>
        <w:rPr>
          <w:b/>
        </w:rPr>
      </w:pPr>
    </w:p>
    <w:p w:rsidR="00A41D4D" w:rsidRDefault="00A41D4D" w:rsidP="001C2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7B73">
        <w:rPr>
          <w:b/>
          <w:sz w:val="28"/>
          <w:szCs w:val="28"/>
        </w:rPr>
        <w:t>СВМФК</w:t>
      </w:r>
      <w:r w:rsidR="00C636BA">
        <w:rPr>
          <w:b/>
          <w:sz w:val="28"/>
          <w:szCs w:val="28"/>
        </w:rPr>
        <w:t xml:space="preserve"> </w:t>
      </w:r>
      <w:bookmarkStart w:id="0" w:name="_GoBack"/>
      <w:bookmarkEnd w:id="0"/>
      <w:r w:rsidR="00C636BA">
        <w:rPr>
          <w:b/>
          <w:sz w:val="28"/>
          <w:szCs w:val="28"/>
        </w:rPr>
        <w:t>17</w:t>
      </w:r>
    </w:p>
    <w:p w:rsidR="00437B73" w:rsidRPr="00437B73" w:rsidRDefault="00437B73" w:rsidP="001C2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75C6" w:rsidRDefault="00437B73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  <w:r w:rsidRPr="00437B73">
        <w:rPr>
          <w:b/>
          <w:bCs/>
          <w:sz w:val="28"/>
          <w:szCs w:val="28"/>
        </w:rPr>
        <w:t>«Обеспечение контроля качества контрольного и экспертно-аналитического мероприятия»</w:t>
      </w:r>
    </w:p>
    <w:p w:rsidR="001375C6" w:rsidRDefault="001375C6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1C2924" w:rsidP="001C2924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</w:p>
    <w:p w:rsidR="001C2924" w:rsidRDefault="000A266D" w:rsidP="001A5311">
      <w:pPr>
        <w:pStyle w:val="Default"/>
        <w:spacing w:line="276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1C2924" w:rsidRPr="001C2924">
        <w:rPr>
          <w:b/>
          <w:bCs/>
          <w:sz w:val="28"/>
          <w:szCs w:val="28"/>
        </w:rPr>
        <w:t>г</w:t>
      </w:r>
      <w:r w:rsidR="00DA7758">
        <w:rPr>
          <w:b/>
          <w:bCs/>
          <w:sz w:val="28"/>
          <w:szCs w:val="28"/>
        </w:rPr>
        <w:t>.</w:t>
      </w:r>
    </w:p>
    <w:p w:rsidR="001375C6" w:rsidRPr="00740C41" w:rsidRDefault="003342DE" w:rsidP="00BD66B8">
      <w:pPr>
        <w:pStyle w:val="Default"/>
        <w:pageBreakBefore/>
        <w:tabs>
          <w:tab w:val="left" w:pos="2977"/>
          <w:tab w:val="left" w:pos="3261"/>
        </w:tabs>
        <w:spacing w:line="276" w:lineRule="auto"/>
        <w:ind w:firstLine="851"/>
        <w:rPr>
          <w:color w:val="auto"/>
        </w:rPr>
      </w:pPr>
      <w:r w:rsidRPr="00740C41">
        <w:rPr>
          <w:b/>
          <w:bCs/>
          <w:color w:val="auto"/>
        </w:rPr>
        <w:lastRenderedPageBreak/>
        <w:t xml:space="preserve">                                     </w:t>
      </w:r>
      <w:r w:rsidR="000A266D">
        <w:rPr>
          <w:b/>
          <w:bCs/>
          <w:color w:val="auto"/>
        </w:rPr>
        <w:t xml:space="preserve">     </w:t>
      </w:r>
      <w:r w:rsidRPr="00740C41">
        <w:rPr>
          <w:b/>
          <w:bCs/>
          <w:color w:val="auto"/>
        </w:rPr>
        <w:t xml:space="preserve">     </w:t>
      </w:r>
      <w:r w:rsidR="002D0291" w:rsidRPr="00740C41">
        <w:rPr>
          <w:b/>
          <w:bCs/>
          <w:color w:val="auto"/>
        </w:rPr>
        <w:t>1. Введение</w:t>
      </w:r>
    </w:p>
    <w:p w:rsidR="002D0291" w:rsidRPr="00740C41" w:rsidRDefault="00F9497A" w:rsidP="00F949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D0291" w:rsidRPr="00740C41">
        <w:rPr>
          <w:sz w:val="24"/>
          <w:szCs w:val="24"/>
        </w:rPr>
        <w:t xml:space="preserve">1.1. </w:t>
      </w:r>
      <w:proofErr w:type="gramStart"/>
      <w:r w:rsidR="002D0291" w:rsidRPr="00740C41">
        <w:rPr>
          <w:sz w:val="24"/>
          <w:szCs w:val="24"/>
        </w:rPr>
        <w:t xml:space="preserve">Стандарт </w:t>
      </w:r>
      <w:r w:rsidR="0036200F" w:rsidRPr="00E95662">
        <w:rPr>
          <w:sz w:val="24"/>
          <w:szCs w:val="24"/>
        </w:rPr>
        <w:t>внешнего муниципального финансового контроля</w:t>
      </w:r>
      <w:r w:rsidR="001375C6" w:rsidRPr="00740C41">
        <w:rPr>
          <w:sz w:val="24"/>
          <w:szCs w:val="24"/>
        </w:rPr>
        <w:t xml:space="preserve"> </w:t>
      </w:r>
      <w:r w:rsidR="00740C41" w:rsidRPr="00740C41">
        <w:rPr>
          <w:bCs/>
          <w:sz w:val="24"/>
          <w:szCs w:val="24"/>
        </w:rPr>
        <w:t>«Обеспечение контроля качества контрольного и экспертно-аналитического мероприятия»</w:t>
      </w:r>
      <w:r w:rsidR="00740C41" w:rsidRPr="00740C41">
        <w:rPr>
          <w:sz w:val="24"/>
          <w:szCs w:val="24"/>
        </w:rPr>
        <w:t xml:space="preserve"> </w:t>
      </w:r>
      <w:r w:rsidR="002D0291" w:rsidRPr="00740C41">
        <w:rPr>
          <w:sz w:val="24"/>
          <w:szCs w:val="24"/>
        </w:rPr>
        <w:t xml:space="preserve">(далее – стандарт) разработан в соответствии с Федеральным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Регламента </w:t>
      </w:r>
      <w:r w:rsidR="00661493">
        <w:rPr>
          <w:sz w:val="24"/>
          <w:szCs w:val="24"/>
        </w:rPr>
        <w:t>Контрольно-счетной комиссии</w:t>
      </w:r>
      <w:r w:rsidR="00740C41" w:rsidRPr="00740C41">
        <w:rPr>
          <w:sz w:val="24"/>
          <w:szCs w:val="24"/>
        </w:rPr>
        <w:t xml:space="preserve"> </w:t>
      </w:r>
      <w:r w:rsidR="005E3253" w:rsidRPr="00740C41">
        <w:rPr>
          <w:sz w:val="24"/>
          <w:szCs w:val="24"/>
        </w:rPr>
        <w:t>муниц</w:t>
      </w:r>
      <w:r w:rsidR="00740C41" w:rsidRPr="00740C41">
        <w:rPr>
          <w:sz w:val="24"/>
          <w:szCs w:val="24"/>
        </w:rPr>
        <w:t xml:space="preserve">ипального образования </w:t>
      </w:r>
      <w:r w:rsidR="00661493">
        <w:rPr>
          <w:sz w:val="24"/>
          <w:szCs w:val="24"/>
        </w:rPr>
        <w:t>Камен</w:t>
      </w:r>
      <w:r w:rsidR="00740C41" w:rsidRPr="00740C41">
        <w:rPr>
          <w:sz w:val="24"/>
          <w:szCs w:val="24"/>
        </w:rPr>
        <w:t>ский</w:t>
      </w:r>
      <w:r w:rsidR="005E3253" w:rsidRPr="00740C41">
        <w:rPr>
          <w:sz w:val="24"/>
          <w:szCs w:val="24"/>
        </w:rPr>
        <w:t xml:space="preserve"> район</w:t>
      </w:r>
      <w:r w:rsidR="002D0291" w:rsidRPr="00740C41">
        <w:rPr>
          <w:sz w:val="24"/>
          <w:szCs w:val="24"/>
        </w:rPr>
        <w:t xml:space="preserve">, </w:t>
      </w:r>
      <w:r w:rsidR="005E3253" w:rsidRPr="00740C41">
        <w:rPr>
          <w:sz w:val="24"/>
          <w:szCs w:val="24"/>
        </w:rPr>
        <w:t>с По</w:t>
      </w:r>
      <w:r w:rsidR="00661493">
        <w:rPr>
          <w:sz w:val="24"/>
          <w:szCs w:val="24"/>
        </w:rPr>
        <w:t>ложением о Контрольно-счетной комиссии</w:t>
      </w:r>
      <w:r w:rsidR="005E3253" w:rsidRPr="00740C41">
        <w:rPr>
          <w:sz w:val="24"/>
          <w:szCs w:val="24"/>
        </w:rPr>
        <w:t xml:space="preserve">, утвержденным </w:t>
      </w:r>
      <w:r w:rsidR="005E3253" w:rsidRPr="00740C41">
        <w:rPr>
          <w:rFonts w:eastAsia="Arial Unicode MS"/>
          <w:sz w:val="24"/>
          <w:szCs w:val="24"/>
        </w:rPr>
        <w:t xml:space="preserve">решением </w:t>
      </w:r>
      <w:r w:rsidR="005E3253" w:rsidRPr="00740C41">
        <w:rPr>
          <w:sz w:val="24"/>
          <w:szCs w:val="24"/>
        </w:rPr>
        <w:t>Собрания представителей муниц</w:t>
      </w:r>
      <w:r w:rsidR="00740C41" w:rsidRPr="00740C41">
        <w:rPr>
          <w:sz w:val="24"/>
          <w:szCs w:val="24"/>
        </w:rPr>
        <w:t>ипального образования</w:t>
      </w:r>
      <w:proofErr w:type="gramEnd"/>
      <w:r w:rsidR="00740C41" w:rsidRPr="00740C41">
        <w:rPr>
          <w:sz w:val="24"/>
          <w:szCs w:val="24"/>
        </w:rPr>
        <w:t xml:space="preserve"> </w:t>
      </w:r>
      <w:r w:rsidR="00A37CC5">
        <w:rPr>
          <w:sz w:val="24"/>
          <w:szCs w:val="24"/>
        </w:rPr>
        <w:t>Каменский район от 20.1</w:t>
      </w:r>
      <w:r w:rsidR="00740C41" w:rsidRPr="00740C41">
        <w:rPr>
          <w:sz w:val="24"/>
          <w:szCs w:val="24"/>
        </w:rPr>
        <w:t>2.2012</w:t>
      </w:r>
      <w:r w:rsidR="005E3253" w:rsidRPr="00740C41">
        <w:rPr>
          <w:sz w:val="24"/>
          <w:szCs w:val="24"/>
        </w:rPr>
        <w:t xml:space="preserve"> </w:t>
      </w:r>
      <w:r w:rsidR="00A37CC5">
        <w:rPr>
          <w:rFonts w:eastAsia="Arial Unicode MS"/>
          <w:sz w:val="24"/>
          <w:szCs w:val="24"/>
        </w:rPr>
        <w:t>№ 37-</w:t>
      </w:r>
      <w:r w:rsidR="005E3253" w:rsidRPr="00740C41">
        <w:rPr>
          <w:rFonts w:eastAsia="Arial Unicode MS"/>
          <w:sz w:val="24"/>
          <w:szCs w:val="24"/>
        </w:rPr>
        <w:t>5</w:t>
      </w:r>
      <w:r w:rsidR="002D0291" w:rsidRPr="00740C41">
        <w:rPr>
          <w:sz w:val="24"/>
          <w:szCs w:val="24"/>
        </w:rPr>
        <w:t xml:space="preserve">. </w:t>
      </w:r>
    </w:p>
    <w:p w:rsidR="002D0291" w:rsidRPr="00740C41" w:rsidRDefault="002D0291" w:rsidP="00F9497A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1.2. Целью настоящего стандарта является установление общих правил, требований и процедур управления качеством проведения контрольных и экспертно-аналитических мероприятий (далее -</w:t>
      </w:r>
      <w:r w:rsidR="00740C41" w:rsidRPr="00740C41">
        <w:rPr>
          <w:color w:val="auto"/>
        </w:rPr>
        <w:t xml:space="preserve"> </w:t>
      </w:r>
      <w:r w:rsidR="004A7644">
        <w:rPr>
          <w:color w:val="auto"/>
        </w:rPr>
        <w:t>мероприятия) Контрольно-счетной</w:t>
      </w:r>
      <w:r w:rsidRPr="00740C41">
        <w:rPr>
          <w:color w:val="auto"/>
        </w:rPr>
        <w:t xml:space="preserve"> </w:t>
      </w:r>
      <w:r w:rsidR="004A7644">
        <w:rPr>
          <w:color w:val="auto"/>
        </w:rPr>
        <w:t>комиссии</w:t>
      </w:r>
      <w:r w:rsidR="001375C6" w:rsidRPr="00740C41">
        <w:rPr>
          <w:color w:val="auto"/>
        </w:rPr>
        <w:t xml:space="preserve"> му</w:t>
      </w:r>
      <w:r w:rsidR="00740C41" w:rsidRPr="00740C41">
        <w:rPr>
          <w:color w:val="auto"/>
        </w:rPr>
        <w:t xml:space="preserve">ниципального образования </w:t>
      </w:r>
      <w:r w:rsidR="004A7644">
        <w:rPr>
          <w:color w:val="auto"/>
        </w:rPr>
        <w:t>Камен</w:t>
      </w:r>
      <w:r w:rsidR="00740C41" w:rsidRPr="00740C41">
        <w:rPr>
          <w:color w:val="auto"/>
        </w:rPr>
        <w:t>с</w:t>
      </w:r>
      <w:r w:rsidR="001375C6" w:rsidRPr="00740C41">
        <w:rPr>
          <w:color w:val="auto"/>
        </w:rPr>
        <w:t>кий район</w:t>
      </w:r>
      <w:r w:rsidR="00755799" w:rsidRPr="00740C41">
        <w:rPr>
          <w:color w:val="auto"/>
        </w:rPr>
        <w:t xml:space="preserve"> </w:t>
      </w:r>
      <w:r w:rsidRPr="00740C41">
        <w:rPr>
          <w:color w:val="auto"/>
        </w:rPr>
        <w:t>(далее – КС</w:t>
      </w:r>
      <w:r w:rsidR="004A7644">
        <w:rPr>
          <w:color w:val="auto"/>
        </w:rPr>
        <w:t>К</w:t>
      </w:r>
      <w:r w:rsidRPr="00740C41">
        <w:rPr>
          <w:color w:val="auto"/>
        </w:rPr>
        <w:t xml:space="preserve">), направленных на повышение эффективности осуществления внешнего муниципального финансового контроля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1.3. Задачами настоящего стандарта являются: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установление требований к качеству и обеспечению качества мероприятий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определение этапов контроля качества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установление </w:t>
      </w:r>
      <w:proofErr w:type="gramStart"/>
      <w:r w:rsidRPr="00740C41">
        <w:rPr>
          <w:color w:val="auto"/>
        </w:rPr>
        <w:t>правил организации контроля качества мероприятий</w:t>
      </w:r>
      <w:proofErr w:type="gramEnd"/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определение способов повышения качества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1.4. Стандарт разработан для использования работниками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при проведении и оценке качества мероприятий.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2. Содержание управления качеством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2.1. Под качеством мероприятия понимается степень соответствия совокупности характеристик мероприятия установленным требованиям и процедурам его проведения.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2.2. Управление качеством мероприятий предусматривает: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установление требований и процедур планирования, осуществления, оформления, рассмотрения и реализации результатов мероприятий (далее – проведение мероприятия);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обеспечение выполнения установленных требований и процедур проведения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выявление и устранение недостатков при проведении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разработка и реализация мер, направленных на повышение качества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2.3. Система управления качеством мероприятий включает в себя: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установление требований к качеству;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обеспечение качества;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контроль качества;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повышение качества.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Установление требований к качеству предполагает разработку необходимых требований и процедур организации и осуществления мероприятий, определяющих их качество, а также определение соответствующих ресурсов, необходимых для достижения целей в области качества деятельности.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lastRenderedPageBreak/>
        <w:t xml:space="preserve">Обеспечение качества представляет собой процесс выполнения установленных требований и процедур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Контроль качества осуществляется путем проверки соблюдения установленных требований и процедур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Повышение качества представляет собой процесс устранения недостатков проведения мероприятий и совершенствование внешнего муниципального финансового контроля, осуществляемого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3. Установление требований к качеству мероприятий</w:t>
      </w:r>
    </w:p>
    <w:p w:rsidR="00BD66B8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3.1. Требования к качеству мероприятий устанавливаются в Регламенте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настоящем стандарте, в иных стандартах внешнего муниципального финансового контроля и организации деятельности, а также внутренних документах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затрагивающих вопросы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3.2. Мероприятие является качественным, если выполнены все установленные требования к его проведению, в том числе: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выполнены все установленные Регламентом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и соответствующими стандартами внешнего муниципального финансового контроля и организации деятельности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процедуры подготовки, проведения и оформления результатов мероприятия с соблюдением утвержденных сроков;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полностью выполнена утвержденная программа контрольного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акты, заключения, отчеты и другие документы, оформленные в ходе мероприятия, содержат необходимые данные и доказательства, подтверждающие все установленные факты нарушений и недостатков;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содержание и выводы заключения или отчета о результатах проведения мероприятия основаны на материалах соответствующих актов, заключений и других документов, оформленных в ходе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структура, содержание и форма документов о результатах проведения мероприятия соответствуют требованиям Регламента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стандартов внешнего муниципального финансового контроля и организации деятельности, а также других внутренних документов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заключение или отчет о результатах проведения мероприятия утверждены в порядке, установленном Регламентом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приняты меры по устранению выявленных нарушений и недостатков, в том числе требующих безотлагательных мер по их пресечению и предупреждению; предотвращению нанесения материального ущерба муниципальному образованию </w:t>
      </w:r>
      <w:r w:rsidR="004A7644">
        <w:rPr>
          <w:color w:val="auto"/>
        </w:rPr>
        <w:t>Кам</w:t>
      </w:r>
      <w:r w:rsidR="003224CF">
        <w:rPr>
          <w:color w:val="auto"/>
        </w:rPr>
        <w:t>е</w:t>
      </w:r>
      <w:r w:rsidR="004A7644">
        <w:rPr>
          <w:color w:val="auto"/>
        </w:rPr>
        <w:t>н</w:t>
      </w:r>
      <w:r w:rsidR="000A266D">
        <w:rPr>
          <w:color w:val="auto"/>
        </w:rPr>
        <w:t>ский район</w:t>
      </w:r>
      <w:r w:rsidRPr="00740C41">
        <w:rPr>
          <w:color w:val="auto"/>
        </w:rPr>
        <w:t xml:space="preserve">; возмещению причиненного вреда, привлечению к ответственности должностных лиц, виновных в допущенных нарушениях;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исполнены рекомендации, данные по результатам проведенного мероприятия.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4. Обеспечение качества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4.1. Обеспечение качества мероприятий осуществляется путем соблюдения работниками </w:t>
      </w:r>
      <w:r w:rsidR="004A7644">
        <w:rPr>
          <w:color w:val="auto"/>
        </w:rPr>
        <w:t>КСК</w:t>
      </w:r>
      <w:r w:rsidR="00D17C1C">
        <w:rPr>
          <w:color w:val="auto"/>
        </w:rPr>
        <w:t xml:space="preserve"> (здесь и далее при наличии в штате КСК)</w:t>
      </w:r>
      <w:r w:rsidR="00D17C1C" w:rsidRPr="00740C41">
        <w:rPr>
          <w:color w:val="auto"/>
        </w:rPr>
        <w:t xml:space="preserve">, </w:t>
      </w:r>
      <w:r w:rsidRPr="00740C41">
        <w:rPr>
          <w:color w:val="auto"/>
        </w:rPr>
        <w:t xml:space="preserve"> требований и процедур планирования, осуществления, оформления и рассмотрения результатов мероприятий, установленных действующим законодательством, Регламентом, стандартами внешнего муниципального финансового контроля и организации деятельности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а также иными внутренними документами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lastRenderedPageBreak/>
        <w:t xml:space="preserve">4.2. Председатель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должен создавать все необходимые условия для эфф</w:t>
      </w:r>
      <w:r w:rsidR="004A7644">
        <w:rPr>
          <w:color w:val="auto"/>
        </w:rPr>
        <w:t>ективной деятельности</w:t>
      </w:r>
      <w:r w:rsidRPr="00740C41">
        <w:rPr>
          <w:color w:val="auto"/>
        </w:rPr>
        <w:t xml:space="preserve"> </w:t>
      </w:r>
      <w:r w:rsidR="004A7644">
        <w:rPr>
          <w:color w:val="auto"/>
        </w:rPr>
        <w:t xml:space="preserve">КСК, при выполнении </w:t>
      </w:r>
      <w:r w:rsidRPr="00740C41">
        <w:rPr>
          <w:color w:val="auto"/>
        </w:rPr>
        <w:t xml:space="preserve"> своих обязанностей в ходе мероприятия в целях достижения высоких результатов деятельности.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4.3. Работники </w:t>
      </w:r>
      <w:r w:rsidR="00D17C1C">
        <w:rPr>
          <w:color w:val="auto"/>
        </w:rPr>
        <w:t>КСК</w:t>
      </w:r>
      <w:r w:rsidRPr="00740C41">
        <w:rPr>
          <w:color w:val="auto"/>
        </w:rPr>
        <w:t>, задействованные в проведении мероприятия, имеют право об</w:t>
      </w:r>
      <w:r w:rsidR="00740C41">
        <w:rPr>
          <w:color w:val="auto"/>
        </w:rPr>
        <w:t xml:space="preserve">ращать внимание председателя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на недостатки в системе управления качеством проведения мероприятий и давать свои предложения по повышению эффективности внешнего муниципального финансового контроля.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4.4. Председатель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управляя деятельностью подчиненных ему работников, в ходе проведения мероприятия должен выполнять следующие требования: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проявлять открытость и терпение в отношениях с подчиненными, строить свою работу с ними на доверии и сотрудничестве;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разъяснять цели, которые преследует то или иное мероприятие, а также его роль в решении задач, стоящих перед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определять права и обязанности работников, участвующих в мероприятии, пределы их компетенции и функций;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пояснять, как соотносится порученное работнику задание с целями соответствующего мероприятия, и каким образом его выполнение будет способствовать их достижению;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оценивать работу, выполненную работниками в ходе мероприятия, и доводить до их сведения их результаты.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По результатам проведения контрольных мероприятий могут приниматься меры к поощрению работников. </w:t>
      </w:r>
    </w:p>
    <w:p w:rsidR="002D0291" w:rsidRPr="00740C41" w:rsidRDefault="002F6BD4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 xml:space="preserve">4.5. Председатель </w:t>
      </w:r>
      <w:r w:rsidR="004A7644">
        <w:rPr>
          <w:color w:val="auto"/>
        </w:rPr>
        <w:t>КСК</w:t>
      </w:r>
      <w:r w:rsidR="002D0291" w:rsidRPr="00740C41">
        <w:rPr>
          <w:color w:val="auto"/>
        </w:rPr>
        <w:t xml:space="preserve"> должен контролировать соблюдение этических требований всеми участниками мероприятия на всех его этапах.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4.6. Председатель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должен обращать особое внимание на соблюдение профессиональных и этических требований всеми работниками, участвующими в мероприятии. Если председателю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становятся известны факты их несоблюдения, он должен обеспечить применение соответствующих мер к лицам, не соблюдающим профессиональные этические требования.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4.7. В случае привлечения к проведению мероприятий отдельных специалистов (экспертов) к ним применяются те же тр</w:t>
      </w:r>
      <w:r w:rsidR="000A266D">
        <w:rPr>
          <w:color w:val="auto"/>
        </w:rPr>
        <w:t xml:space="preserve">ебования, что и к работникам </w:t>
      </w:r>
      <w:r w:rsidR="004A7644">
        <w:rPr>
          <w:color w:val="auto"/>
        </w:rPr>
        <w:t>КСК</w:t>
      </w:r>
      <w:r w:rsidR="003342DE" w:rsidRPr="00740C41">
        <w:rPr>
          <w:color w:val="auto"/>
        </w:rPr>
        <w:t xml:space="preserve">. </w:t>
      </w:r>
    </w:p>
    <w:p w:rsidR="00755799" w:rsidRPr="00740C41" w:rsidRDefault="00755799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755799" w:rsidRPr="00740C41" w:rsidRDefault="002D0291" w:rsidP="00755799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5. Контроль качества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5.1. Контроль качества мероприятий в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должен осуществляться посредством проведения: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предварительного контроля качества;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текущего контроля качества;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последующего контроля качества.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5.2. Предварительный контроль качества осуществляется на этапе планирования деятельности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на очередной год с учетом положений  «Требования к планированию деятельности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», а также при подготовке к проведению мероприятия.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Цель предварительного контроля качества состоит в том, чтобы при формировании годового плана работы, разработке и утверждении программ проведения контрольных мероприятий обеспечивалось эффективное исполнение полномочий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В ходе предварительного контроля качества проверяется: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lastRenderedPageBreak/>
        <w:t xml:space="preserve">- соответствие целей, задач, предмета, объектов, вопросов мероприятий полномочиям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обоснованность сроков проведения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наличие у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необходимых трудовых, финансовых, материальных и иных ресурсов для проведения мероприятий.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В процессе предварительного контроля качества проверяется обоснованность объектов мероприятий, предлагаемых для включения в план работы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на очередной год, соответствие процедур их выбора требованиям «Общие требования к разработке стандартов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».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5.3. Текущий контроль качества осуществляется в ходе проведения мероприятия.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Цель текущего контроля состоит в том, чтобы определить, в какой мере выполняются предусмотренные действующим законодательством, Регламентом и стандартами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иными внутренними документами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требований по проведению мероприятия и оказывают ли они влияние на его качество.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Текущий контроль предусматривает проверку соответствия работы, выполняемой работниками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программе контрольного мероприятия.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Текущий контроль направлен на выявление и своевременное устранение проблем, которые могут оказать негативное влияние на своевременность и качество проведения мероприятия или препятствовать его проведению.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В случае возникновения таких проблем в ходе мероприятия должны оперативно приниматься необходимые решения и вноситься, при необходимости, соответствующие изменения в его программу.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5.4. Последующий контроль качества осуществляется после завершения мероприятия и предполагает: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достижения целей, выполнения задач мероприятия; </w:t>
      </w:r>
    </w:p>
    <w:p w:rsidR="003342DE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полноты и качества подготовки итоговых документов по результатам проведения мероприятия, а также их соответствия нормам Регламента, стандартов и иных документов </w:t>
      </w:r>
      <w:r w:rsidR="004A7644">
        <w:rPr>
          <w:color w:val="auto"/>
        </w:rPr>
        <w:t>КСК</w:t>
      </w:r>
      <w:r w:rsidR="003342DE"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проведение анализа пояснений и замечаний, представленных проверяемыми организациями по итоговым документам, составленным по результатам проведения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наличия и обоснованности выводов и предложений по результатам проведения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полноты и правильности исполнения рекомендаций, данных по результатам проведения мероприятия;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оценку принятых мер по пресечению, устранению и предупреждению выявленных нарушений. </w:t>
      </w:r>
    </w:p>
    <w:p w:rsidR="00BD66B8" w:rsidRPr="00740C41" w:rsidRDefault="00BD66B8" w:rsidP="003342DE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BD66B8" w:rsidRPr="00740C41" w:rsidRDefault="002D0291" w:rsidP="00BD66B8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6. Организация контроля качества мероприятий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6.1. Организацию контроля качества мероприя</w:t>
      </w:r>
      <w:r w:rsidR="002F6BD4">
        <w:rPr>
          <w:color w:val="auto"/>
        </w:rPr>
        <w:t xml:space="preserve">тий обеспечивает председатель Контрольно-счетного органа муниципального образования </w:t>
      </w:r>
      <w:r w:rsidR="00D17C1C">
        <w:rPr>
          <w:color w:val="auto"/>
        </w:rPr>
        <w:t>Камен</w:t>
      </w:r>
      <w:r w:rsidR="002F6BD4">
        <w:rPr>
          <w:color w:val="auto"/>
        </w:rPr>
        <w:t>ский район</w:t>
      </w:r>
      <w:r w:rsidRPr="00740C41">
        <w:rPr>
          <w:color w:val="auto"/>
        </w:rPr>
        <w:t xml:space="preserve">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предварительный контроль качества, формирование проектов плановых документов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с учетом положений «Общие требования к разработке стандартов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»;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текущий контроль в процессе подготовки, осуществления и оформления результатов мероприятий (акты, заключения, отчеты), которые проводятся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на основании ежегодного плана работы, а также в соответствии с поручениями </w:t>
      </w:r>
      <w:r w:rsidR="00BD66B8" w:rsidRPr="00740C41">
        <w:rPr>
          <w:color w:val="auto"/>
        </w:rPr>
        <w:t xml:space="preserve">Собрания </w:t>
      </w:r>
      <w:r w:rsidR="00BD66B8" w:rsidRPr="00740C41">
        <w:rPr>
          <w:color w:val="auto"/>
        </w:rPr>
        <w:lastRenderedPageBreak/>
        <w:t>представителей муниц</w:t>
      </w:r>
      <w:r w:rsidR="002F6BD4">
        <w:rPr>
          <w:color w:val="auto"/>
        </w:rPr>
        <w:t xml:space="preserve">ипального образования </w:t>
      </w:r>
      <w:r w:rsidR="00D17C1C">
        <w:rPr>
          <w:color w:val="auto"/>
        </w:rPr>
        <w:t>Камен</w:t>
      </w:r>
      <w:r w:rsidR="002F6BD4">
        <w:rPr>
          <w:color w:val="auto"/>
        </w:rPr>
        <w:t>ский</w:t>
      </w:r>
      <w:r w:rsidR="00BD66B8" w:rsidRPr="00740C41">
        <w:rPr>
          <w:color w:val="auto"/>
        </w:rPr>
        <w:t xml:space="preserve"> район</w:t>
      </w:r>
      <w:r w:rsidRPr="00740C41">
        <w:rPr>
          <w:color w:val="auto"/>
        </w:rPr>
        <w:t xml:space="preserve">, запросами и предложениями </w:t>
      </w:r>
      <w:r w:rsidR="002F6BD4">
        <w:rPr>
          <w:color w:val="auto"/>
        </w:rPr>
        <w:t>главы администрации муниципального образования, Правительства</w:t>
      </w:r>
      <w:r w:rsidRPr="00740C41">
        <w:rPr>
          <w:color w:val="auto"/>
        </w:rPr>
        <w:t xml:space="preserve"> </w:t>
      </w:r>
      <w:r w:rsidR="00BD66B8" w:rsidRPr="00740C41">
        <w:rPr>
          <w:color w:val="auto"/>
        </w:rPr>
        <w:t>Тульской области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последующий контроль качества мероприятий в части курирования исполнения объектами мероприятий представлений и предписаний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.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6.2. Иные работники (инспектора)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осуществляют: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предварительный контроль плановых документов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- текущий и последующий контроль документов, подготовленных по результатам проведенных мероприятий; </w:t>
      </w:r>
    </w:p>
    <w:p w:rsidR="002D0291" w:rsidRPr="00740C41" w:rsidRDefault="002D0291" w:rsidP="003342DE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6.3. Работники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осуществляющие проверку качества мероприятий, должны иметь доступ ко всем документам и материалам, связанным с их проведением (на бумажных носителях и в электронном виде). </w:t>
      </w:r>
    </w:p>
    <w:p w:rsidR="00BD66B8" w:rsidRPr="00740C41" w:rsidRDefault="00BD66B8" w:rsidP="003342DE">
      <w:pPr>
        <w:pStyle w:val="Default"/>
        <w:spacing w:line="276" w:lineRule="auto"/>
        <w:ind w:firstLine="851"/>
        <w:jc w:val="both"/>
        <w:rPr>
          <w:b/>
          <w:bCs/>
          <w:color w:val="auto"/>
        </w:rPr>
      </w:pPr>
    </w:p>
    <w:p w:rsidR="00BD66B8" w:rsidRPr="00740C41" w:rsidRDefault="002D0291" w:rsidP="00DA7758">
      <w:pPr>
        <w:pStyle w:val="Default"/>
        <w:spacing w:line="276" w:lineRule="auto"/>
        <w:ind w:firstLine="851"/>
        <w:jc w:val="center"/>
        <w:rPr>
          <w:color w:val="auto"/>
        </w:rPr>
      </w:pPr>
      <w:r w:rsidRPr="00740C41">
        <w:rPr>
          <w:b/>
          <w:bCs/>
          <w:color w:val="auto"/>
        </w:rPr>
        <w:t>7. Повышение качества мероприятий</w:t>
      </w:r>
    </w:p>
    <w:p w:rsidR="002D0291" w:rsidRPr="00740C41" w:rsidRDefault="002D0291" w:rsidP="00DA7758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 xml:space="preserve">7.1. Повышение качества мероприятий должно осуществляться путем реализации мер по совершенствованию деятельности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, разрабатываемых на основе </w:t>
      </w:r>
      <w:proofErr w:type="gramStart"/>
      <w:r w:rsidRPr="00740C41">
        <w:rPr>
          <w:color w:val="auto"/>
        </w:rPr>
        <w:t>обобщения результатов контроля качества мероприятий</w:t>
      </w:r>
      <w:proofErr w:type="gramEnd"/>
      <w:r w:rsidRPr="00740C41">
        <w:rPr>
          <w:color w:val="auto"/>
        </w:rPr>
        <w:t xml:space="preserve">. </w:t>
      </w:r>
    </w:p>
    <w:p w:rsidR="002D0291" w:rsidRPr="00740C41" w:rsidRDefault="002D0291" w:rsidP="00DA7758">
      <w:pPr>
        <w:pStyle w:val="Default"/>
        <w:spacing w:line="276" w:lineRule="auto"/>
        <w:ind w:firstLine="851"/>
        <w:jc w:val="both"/>
        <w:rPr>
          <w:color w:val="auto"/>
        </w:rPr>
      </w:pPr>
      <w:r w:rsidRPr="00740C41">
        <w:rPr>
          <w:color w:val="auto"/>
        </w:rPr>
        <w:t>7.2. Сведения о выявленных недостатках мероприятий должны своевременно д</w:t>
      </w:r>
      <w:r w:rsidR="002F6BD4">
        <w:rPr>
          <w:color w:val="auto"/>
        </w:rPr>
        <w:t>оводиться до сведения сотрудников</w:t>
      </w:r>
      <w:r w:rsidRPr="00740C41">
        <w:rPr>
          <w:color w:val="auto"/>
        </w:rPr>
        <w:t xml:space="preserve"> </w:t>
      </w:r>
      <w:r w:rsidR="004A7644">
        <w:rPr>
          <w:color w:val="auto"/>
        </w:rPr>
        <w:t>КСК</w:t>
      </w:r>
      <w:r w:rsidRPr="00740C41">
        <w:rPr>
          <w:color w:val="auto"/>
        </w:rPr>
        <w:t xml:space="preserve"> в целях принятия мер по недопущению их в дальнейшем. </w:t>
      </w:r>
    </w:p>
    <w:p w:rsidR="00AD2118" w:rsidRPr="00740C41" w:rsidRDefault="002D0291" w:rsidP="00DA7758">
      <w:pPr>
        <w:spacing w:line="276" w:lineRule="auto"/>
        <w:ind w:firstLine="851"/>
        <w:jc w:val="both"/>
        <w:rPr>
          <w:sz w:val="24"/>
          <w:szCs w:val="24"/>
        </w:rPr>
      </w:pPr>
      <w:r w:rsidRPr="00740C41">
        <w:rPr>
          <w:sz w:val="24"/>
          <w:szCs w:val="24"/>
        </w:rPr>
        <w:t>7.3. При обсуждении вопросов качества мероприятий и мер, необходимых для их повышения, следует не только обращать внимание</w:t>
      </w:r>
      <w:r w:rsidR="00D17C1C">
        <w:rPr>
          <w:sz w:val="24"/>
          <w:szCs w:val="24"/>
        </w:rPr>
        <w:t xml:space="preserve"> сотрудников Контрольно-счетной комиссии</w:t>
      </w:r>
      <w:r w:rsidR="002F6BD4">
        <w:rPr>
          <w:sz w:val="24"/>
          <w:szCs w:val="24"/>
        </w:rPr>
        <w:t xml:space="preserve"> муниципального образования </w:t>
      </w:r>
      <w:r w:rsidR="00D17C1C">
        <w:rPr>
          <w:sz w:val="24"/>
          <w:szCs w:val="24"/>
        </w:rPr>
        <w:t>Камен</w:t>
      </w:r>
      <w:r w:rsidR="002F6BD4">
        <w:rPr>
          <w:sz w:val="24"/>
          <w:szCs w:val="24"/>
        </w:rPr>
        <w:t>ский район</w:t>
      </w:r>
      <w:r w:rsidRPr="00740C41">
        <w:rPr>
          <w:sz w:val="24"/>
          <w:szCs w:val="24"/>
        </w:rPr>
        <w:t xml:space="preserve"> на те</w:t>
      </w:r>
      <w:r w:rsidR="00235ACE" w:rsidRPr="00740C41">
        <w:rPr>
          <w:sz w:val="24"/>
          <w:szCs w:val="24"/>
        </w:rPr>
        <w:t>,</w:t>
      </w:r>
      <w:r w:rsidRPr="00740C41">
        <w:rPr>
          <w:sz w:val="24"/>
          <w:szCs w:val="24"/>
        </w:rPr>
        <w:t xml:space="preserve"> или иные выявленные недостатки проведенных мероприятий и их причины, но и выделять имеющийся положительный опыт, иллюстрируя его конкретными примерами качественно выполненной работы.</w:t>
      </w:r>
    </w:p>
    <w:sectPr w:rsidR="00AD2118" w:rsidRPr="00740C41" w:rsidSect="00AD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291"/>
    <w:rsid w:val="00016912"/>
    <w:rsid w:val="000A266D"/>
    <w:rsid w:val="001375C6"/>
    <w:rsid w:val="001A5311"/>
    <w:rsid w:val="001B0B90"/>
    <w:rsid w:val="001C2924"/>
    <w:rsid w:val="00235ACE"/>
    <w:rsid w:val="002D0291"/>
    <w:rsid w:val="002F6BD4"/>
    <w:rsid w:val="003132C8"/>
    <w:rsid w:val="003172F2"/>
    <w:rsid w:val="003224CF"/>
    <w:rsid w:val="003342DE"/>
    <w:rsid w:val="0036200F"/>
    <w:rsid w:val="00421F99"/>
    <w:rsid w:val="00436610"/>
    <w:rsid w:val="00437B73"/>
    <w:rsid w:val="004A7644"/>
    <w:rsid w:val="005E3253"/>
    <w:rsid w:val="00661493"/>
    <w:rsid w:val="00740C41"/>
    <w:rsid w:val="00755799"/>
    <w:rsid w:val="0089520B"/>
    <w:rsid w:val="00A37CC5"/>
    <w:rsid w:val="00A41D4D"/>
    <w:rsid w:val="00AD2118"/>
    <w:rsid w:val="00B73002"/>
    <w:rsid w:val="00BD66B8"/>
    <w:rsid w:val="00C41FDD"/>
    <w:rsid w:val="00C636BA"/>
    <w:rsid w:val="00D17C1C"/>
    <w:rsid w:val="00DA7758"/>
    <w:rsid w:val="00F9497A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A41D4D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41D4D"/>
    <w:rPr>
      <w:rFonts w:eastAsia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41D4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A41D4D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ntStyle12">
    <w:name w:val="Font Style12"/>
    <w:basedOn w:val="a0"/>
    <w:rsid w:val="00A41D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A41D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41D4D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41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D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a1</cp:lastModifiedBy>
  <cp:revision>24</cp:revision>
  <dcterms:created xsi:type="dcterms:W3CDTF">2019-04-04T14:16:00Z</dcterms:created>
  <dcterms:modified xsi:type="dcterms:W3CDTF">2023-03-15T07:16:00Z</dcterms:modified>
</cp:coreProperties>
</file>