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A9" w:rsidRPr="00E81FC6" w:rsidRDefault="000E33A9" w:rsidP="000E33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81FC6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ПРОЕКТ</w:t>
      </w:r>
    </w:p>
    <w:p w:rsidR="00B30DC2" w:rsidRDefault="00B30DC2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E33A9" w:rsidRPr="00844549" w:rsidRDefault="000E33A9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Каменский </w:t>
      </w:r>
      <w:r w:rsidR="00D912B7"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</w:t>
      </w:r>
      <w:r w:rsidRPr="008445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0E33A9" w:rsidRPr="009F542D" w:rsidRDefault="000E33A9" w:rsidP="005D101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имущественных и земельных отношений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юридические лица, индивидуал</w:t>
      </w:r>
      <w:r w:rsidR="00E929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ьные предприниматели и граждане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 осуществлении ими производственной и иной деятельности по использованию земель.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земельному контролю:</w:t>
      </w:r>
    </w:p>
    <w:p w:rsidR="000E33A9" w:rsidRPr="009F542D" w:rsidRDefault="00E9298E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одекс Российской Федерации.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5D1010" w:rsidRPr="00CD56A7" w:rsidRDefault="005D1010" w:rsidP="00E81F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в соответствии с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постановлением адм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инистрации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09.12.2020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547 «Об утверждении П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лана проведения плановых проверок 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физических лиц в рамках муниципального земельного контроля на 2021 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год», в отношении </w:t>
      </w:r>
      <w:r w:rsidR="00E929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физических лиц были запланирован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D912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соблюде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ния земельного законодательства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44E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9 месяцев 2021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проведено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44E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646EA">
        <w:rPr>
          <w:rFonts w:ascii="PT Astra Serif" w:hAnsi="PT Astra Serif"/>
          <w:sz w:val="28"/>
          <w:szCs w:val="28"/>
        </w:rPr>
        <w:t>В рамках мероприятий без взаимодействия п</w:t>
      </w:r>
      <w:r w:rsidR="00844E72">
        <w:rPr>
          <w:rFonts w:ascii="PT Astra Serif" w:hAnsi="PT Astra Serif"/>
          <w:sz w:val="28"/>
          <w:szCs w:val="28"/>
        </w:rPr>
        <w:t xml:space="preserve">роведено </w:t>
      </w:r>
      <w:r w:rsidR="008646EA">
        <w:rPr>
          <w:rFonts w:ascii="PT Astra Serif" w:hAnsi="PT Astra Serif"/>
          <w:sz w:val="28"/>
          <w:szCs w:val="28"/>
        </w:rPr>
        <w:t>23</w:t>
      </w:r>
      <w:r w:rsidR="00844E72">
        <w:rPr>
          <w:rFonts w:ascii="PT Astra Serif" w:hAnsi="PT Astra Serif"/>
          <w:sz w:val="28"/>
          <w:szCs w:val="28"/>
        </w:rPr>
        <w:t xml:space="preserve"> </w:t>
      </w:r>
      <w:r w:rsidR="008646EA">
        <w:rPr>
          <w:rFonts w:ascii="PT Astra Serif" w:hAnsi="PT Astra Serif"/>
          <w:sz w:val="28"/>
          <w:szCs w:val="28"/>
        </w:rPr>
        <w:t>рейдовых осмотра.</w:t>
      </w:r>
      <w:r w:rsidR="00844E72">
        <w:rPr>
          <w:rFonts w:ascii="PT Astra Serif" w:hAnsi="PT Astra Serif"/>
          <w:sz w:val="28"/>
          <w:szCs w:val="28"/>
        </w:rPr>
        <w:t xml:space="preserve">  П</w:t>
      </w:r>
      <w:r w:rsidRPr="00CD56A7">
        <w:rPr>
          <w:rFonts w:ascii="PT Astra Serif" w:hAnsi="PT Astra Serif"/>
          <w:sz w:val="28"/>
          <w:szCs w:val="28"/>
        </w:rPr>
        <w:t xml:space="preserve">о проведенным </w:t>
      </w:r>
      <w:r w:rsidR="008646EA">
        <w:rPr>
          <w:rFonts w:ascii="PT Astra Serif" w:hAnsi="PT Astra Serif"/>
          <w:sz w:val="28"/>
          <w:szCs w:val="28"/>
        </w:rPr>
        <w:t xml:space="preserve">контрольным мероприятиям </w:t>
      </w:r>
      <w:r w:rsidRPr="00CD56A7">
        <w:rPr>
          <w:rFonts w:ascii="PT Astra Serif" w:hAnsi="PT Astra Serif"/>
          <w:sz w:val="28"/>
          <w:szCs w:val="28"/>
        </w:rPr>
        <w:t xml:space="preserve"> было выявлено </w:t>
      </w:r>
      <w:r w:rsidR="00F94914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Pr="00CD56A7">
        <w:rPr>
          <w:rFonts w:ascii="PT Astra Serif" w:hAnsi="PT Astra Serif"/>
          <w:sz w:val="28"/>
          <w:szCs w:val="28"/>
        </w:rPr>
        <w:t>нарушени</w:t>
      </w:r>
      <w:r>
        <w:rPr>
          <w:rFonts w:ascii="PT Astra Serif" w:hAnsi="PT Astra Serif"/>
          <w:sz w:val="28"/>
          <w:szCs w:val="28"/>
        </w:rPr>
        <w:t>й</w:t>
      </w:r>
      <w:r w:rsidRPr="00CD56A7">
        <w:rPr>
          <w:rFonts w:ascii="PT Astra Serif" w:hAnsi="PT Astra Serif"/>
          <w:sz w:val="28"/>
          <w:szCs w:val="28"/>
        </w:rPr>
        <w:t xml:space="preserve"> земельного и адм</w:t>
      </w:r>
      <w:r w:rsidR="004D3095">
        <w:rPr>
          <w:rFonts w:ascii="PT Astra Serif" w:hAnsi="PT Astra Serif"/>
          <w:sz w:val="28"/>
          <w:szCs w:val="28"/>
        </w:rPr>
        <w:t xml:space="preserve">инистративного законодательства. </w:t>
      </w:r>
      <w:r w:rsidR="00F94914">
        <w:rPr>
          <w:rFonts w:ascii="PT Astra Serif" w:hAnsi="PT Astra Serif"/>
          <w:sz w:val="28"/>
          <w:szCs w:val="28"/>
        </w:rPr>
        <w:t>9</w:t>
      </w:r>
      <w:r w:rsidR="00E950E6">
        <w:rPr>
          <w:rFonts w:ascii="PT Astra Serif" w:hAnsi="PT Astra Serif"/>
          <w:sz w:val="28"/>
          <w:szCs w:val="28"/>
        </w:rPr>
        <w:t xml:space="preserve"> материалов передано в органы государственного земельного надзора, показатель аналогичен прошлому году. Выдано 1 предостережение о недопустимости нарушений обязательных требований.</w:t>
      </w:r>
    </w:p>
    <w:p w:rsidR="000E33A9" w:rsidRDefault="001256B1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2021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="000E33A9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AF70D4" w:rsidRDefault="00AF70D4" w:rsidP="00AF70D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2021 году.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2021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AF70D4" w:rsidRPr="009F542D" w:rsidRDefault="00AF70D4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0E33A9" w:rsidRPr="00E950E6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</w:t>
      </w:r>
      <w:r w:rsidRPr="00E95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использование земельных участков не по целевому назначению.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0E33A9" w:rsidRPr="009F542D" w:rsidRDefault="000E33A9" w:rsidP="00E81FC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0E33A9" w:rsidRDefault="000E33A9" w:rsidP="00E950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E13D15" w:rsidRPr="00D50BD6" w:rsidRDefault="00E13D15" w:rsidP="00E13D15">
      <w:pPr>
        <w:pStyle w:val="a4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зе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мельному контролю на 2022 год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E13D15" w:rsidRPr="00E13D15" w:rsidRDefault="00E13D15" w:rsidP="00E81FC6">
      <w:pPr>
        <w:pStyle w:val="a5"/>
        <w:spacing w:line="360" w:lineRule="exact"/>
        <w:ind w:left="0" w:firstLine="709"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lastRenderedPageBreak/>
        <w:t xml:space="preserve">Отчетные показатели Программы: </w:t>
      </w:r>
    </w:p>
    <w:p w:rsidR="00E13D15" w:rsidRPr="00D50BD6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E13D15" w:rsidRPr="00D50BD6" w:rsidRDefault="00E81FC6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 w:rsid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="00E13D15"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Ожидается ежегодный рост указанного показателя</w:t>
      </w:r>
      <w:r w:rsid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  <w:proofErr w:type="gramEnd"/>
    </w:p>
    <w:p w:rsidR="00E13D15" w:rsidRPr="00E13D15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E13D15" w:rsidRPr="00D50BD6" w:rsidRDefault="00E13D15" w:rsidP="00E81FC6">
      <w:pPr>
        <w:pStyle w:val="a5"/>
        <w:tabs>
          <w:tab w:val="left" w:pos="0"/>
        </w:tabs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E13D15" w:rsidRPr="00E81FC6" w:rsidRDefault="00E13D15" w:rsidP="00E81FC6">
      <w:pPr>
        <w:pStyle w:val="a5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0E33A9" w:rsidRPr="009F542D" w:rsidRDefault="000E33A9" w:rsidP="000E3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337"/>
        <w:gridCol w:w="2204"/>
        <w:gridCol w:w="3414"/>
      </w:tblGrid>
      <w:tr w:rsidR="001256B1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256B1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F94914" w:rsidP="00125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сектора имущественного и земельного контроля администрации муниципального образования Каменский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914" w:rsidRPr="00F94914" w:rsidRDefault="00F94914" w:rsidP="00F9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(48744) 2-11-43</w:t>
            </w:r>
          </w:p>
          <w:p w:rsidR="000E33A9" w:rsidRPr="009F542D" w:rsidRDefault="00F94914" w:rsidP="00F94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kamenka.oizo@tularegion.org</w:t>
            </w:r>
          </w:p>
        </w:tc>
      </w:tr>
    </w:tbl>
    <w:p w:rsidR="001256B1" w:rsidRDefault="001256B1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Pr="009F542D" w:rsidRDefault="000E33A9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муниципального земельного контроля на территории</w:t>
      </w:r>
      <w:proofErr w:type="gramEnd"/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0E33A9" w:rsidRDefault="000E33A9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1256B1" w:rsidRPr="009F542D" w:rsidRDefault="001256B1" w:rsidP="001256B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81FC6" w:rsidRDefault="00E81FC6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1256B1" w:rsidRDefault="000E33A9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0E33A9" w:rsidRDefault="000E33A9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2022 год</w:t>
      </w:r>
    </w:p>
    <w:p w:rsidR="001256B1" w:rsidRPr="001256B1" w:rsidRDefault="001256B1" w:rsidP="001256B1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33A9" w:rsidRDefault="000E33A9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49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1956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 </w:t>
      </w:r>
    </w:p>
    <w:p w:rsidR="00AB6B7A" w:rsidRPr="009F542D" w:rsidRDefault="00AB6B7A" w:rsidP="000E33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80"/>
        <w:gridCol w:w="3986"/>
        <w:gridCol w:w="1637"/>
        <w:gridCol w:w="1229"/>
      </w:tblGrid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1956B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E9298E" w:rsidRPr="00E9298E" w:rsidRDefault="001956B9" w:rsidP="00E9298E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="00E9298E"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r w:rsidR="00036362" w:rsidRPr="00036362">
              <w:t xml:space="preserve">https://kamenskiy.tularegion.ru/ </w:t>
            </w:r>
            <w:bookmarkStart w:id="0" w:name="_GoBack"/>
            <w:bookmarkEnd w:id="0"/>
            <w:r w:rsidR="00E9298E"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Контрольно-надзорная деятельность.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рисков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причинения вреда и план проведения плановых контрольных мероприятий;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F94914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AB6B7A" w:rsidP="00AB6B7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F94914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лица, </w:t>
            </w:r>
            <w:proofErr w:type="gram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0E33A9" w:rsidRPr="009F542D" w:rsidRDefault="000E33A9" w:rsidP="001956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F94914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9F542D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0E33A9" w:rsidRPr="009F542D" w:rsidRDefault="000E33A9" w:rsidP="000E33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E33A9" w:rsidRPr="009F542D" w:rsidRDefault="000E33A9" w:rsidP="001956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надзорная деятельность письменного разъяснения, подписанного уполномоченным должностным лицом </w:t>
            </w:r>
            <w:r w:rsidR="001956B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F94914" w:rsidP="00195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лица, уполномочен-</w:t>
            </w:r>
            <w:proofErr w:type="spellStart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F949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9F542D" w:rsidRDefault="000E33A9" w:rsidP="000E3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43D4A" w:rsidRPr="009F542D" w:rsidRDefault="00E43D4A">
      <w:pPr>
        <w:rPr>
          <w:rFonts w:ascii="Times New Roman" w:hAnsi="Times New Roman" w:cs="Times New Roman"/>
          <w:sz w:val="28"/>
          <w:szCs w:val="28"/>
        </w:rPr>
      </w:pPr>
    </w:p>
    <w:sectPr w:rsidR="00E43D4A" w:rsidRPr="009F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94"/>
    <w:rsid w:val="00036362"/>
    <w:rsid w:val="000E3059"/>
    <w:rsid w:val="000E33A9"/>
    <w:rsid w:val="001256B1"/>
    <w:rsid w:val="001956B9"/>
    <w:rsid w:val="0030376E"/>
    <w:rsid w:val="004D3095"/>
    <w:rsid w:val="005D1010"/>
    <w:rsid w:val="00794194"/>
    <w:rsid w:val="007E0D26"/>
    <w:rsid w:val="00844549"/>
    <w:rsid w:val="00844E72"/>
    <w:rsid w:val="0086187B"/>
    <w:rsid w:val="008646EA"/>
    <w:rsid w:val="009801B3"/>
    <w:rsid w:val="009F542D"/>
    <w:rsid w:val="00A34EBB"/>
    <w:rsid w:val="00AB6B7A"/>
    <w:rsid w:val="00AF70D4"/>
    <w:rsid w:val="00B30DC2"/>
    <w:rsid w:val="00D912B7"/>
    <w:rsid w:val="00E13D15"/>
    <w:rsid w:val="00E43D4A"/>
    <w:rsid w:val="00E81FC6"/>
    <w:rsid w:val="00E9298E"/>
    <w:rsid w:val="00E950E6"/>
    <w:rsid w:val="00EF4885"/>
    <w:rsid w:val="00F94914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13D1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6">
    <w:name w:val="Основной текст Знак"/>
    <w:basedOn w:val="a0"/>
    <w:link w:val="a5"/>
    <w:uiPriority w:val="1"/>
    <w:rsid w:val="00E13D1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7">
    <w:name w:val="Balloon Text"/>
    <w:basedOn w:val="a"/>
    <w:link w:val="a8"/>
    <w:uiPriority w:val="99"/>
    <w:semiHidden/>
    <w:unhideWhenUsed/>
    <w:rsid w:val="00E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F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3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13D1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6">
    <w:name w:val="Основной текст Знак"/>
    <w:basedOn w:val="a0"/>
    <w:link w:val="a5"/>
    <w:uiPriority w:val="1"/>
    <w:rsid w:val="00E13D1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7">
    <w:name w:val="Balloon Text"/>
    <w:basedOn w:val="a"/>
    <w:link w:val="a8"/>
    <w:uiPriority w:val="99"/>
    <w:semiHidden/>
    <w:unhideWhenUsed/>
    <w:rsid w:val="00E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F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3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ПаршинВИ</cp:lastModifiedBy>
  <cp:revision>4</cp:revision>
  <cp:lastPrinted>2021-09-28T08:23:00Z</cp:lastPrinted>
  <dcterms:created xsi:type="dcterms:W3CDTF">2021-10-05T11:19:00Z</dcterms:created>
  <dcterms:modified xsi:type="dcterms:W3CDTF">2021-10-05T11:58:00Z</dcterms:modified>
</cp:coreProperties>
</file>