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5D" w:rsidRDefault="00EE145D" w:rsidP="00EE145D">
      <w:pPr>
        <w:pStyle w:val="1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"garantf1://30255236.0/" </w:instrText>
      </w:r>
      <w:r>
        <w:rPr>
          <w:rFonts w:eastAsiaTheme="minorEastAsia"/>
        </w:rPr>
        <w:fldChar w:fldCharType="separate"/>
      </w:r>
      <w:r>
        <w:rPr>
          <w:rStyle w:val="a6"/>
          <w:rFonts w:eastAsiaTheme="minorEastAsia"/>
          <w:b w:val="0"/>
          <w:bCs w:val="0"/>
        </w:rPr>
        <w:t xml:space="preserve">Закон Тульской области от 7 февраля 2013 г. N 1871-ЗТО </w:t>
      </w:r>
      <w:r>
        <w:rPr>
          <w:rStyle w:val="a6"/>
          <w:rFonts w:eastAsiaTheme="minorEastAsia"/>
          <w:b w:val="0"/>
          <w:bCs w:val="0"/>
        </w:rPr>
        <w:br/>
        <w:t>"О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области" (принят Тульской областной Думой 7 февраля 2013 г.)</w:t>
      </w:r>
      <w:r>
        <w:rPr>
          <w:rFonts w:eastAsiaTheme="minorEastAsia"/>
        </w:rPr>
        <w:fldChar w:fldCharType="end"/>
      </w:r>
    </w:p>
    <w:p w:rsidR="00EE145D" w:rsidRDefault="00EE145D" w:rsidP="00EE145D"/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0" w:name="sub_1"/>
      <w:r w:rsidRPr="00CB4DCB">
        <w:rPr>
          <w:rStyle w:val="a5"/>
          <w:rFonts w:ascii="Times New Roman" w:hAnsi="Times New Roman" w:cs="Times New Roman"/>
          <w:bCs/>
        </w:rPr>
        <w:t>Статья 1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" w:name="sub_11"/>
      <w:bookmarkEnd w:id="0"/>
      <w:r w:rsidRPr="00CB4DCB">
        <w:rPr>
          <w:rFonts w:ascii="Times New Roman" w:hAnsi="Times New Roman" w:cs="Times New Roman"/>
        </w:rPr>
        <w:t xml:space="preserve">1. </w:t>
      </w:r>
      <w:proofErr w:type="gramStart"/>
      <w:r w:rsidRPr="00CB4DCB">
        <w:rPr>
          <w:rFonts w:ascii="Times New Roman" w:hAnsi="Times New Roman" w:cs="Times New Roman"/>
        </w:rPr>
        <w:t>Органы местного самоуправления, уполномоченные на осуществление муниципального жилищного контроля (далее - органы муниципального жилищного контроля), при организации и осуществлении муниципального жилищного контроля на территории Тульской области (далее - область) осуществляют взаимодействие с уполномоченным правительством области органом исполнительной власти области, осуществляющим региональный государственный жилищный надзор на территории области (далее - орган государственного жилищного надзора), по вопросам:</w:t>
      </w:r>
      <w:proofErr w:type="gramEnd"/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2" w:name="sub_111"/>
      <w:bookmarkEnd w:id="1"/>
      <w:r w:rsidRPr="00CB4DCB">
        <w:rPr>
          <w:rFonts w:ascii="Times New Roman" w:hAnsi="Times New Roman" w:cs="Times New Roman"/>
        </w:rPr>
        <w:t>1) информирования о нормативных правовых актах, муниципальных правовых актах и методических документах по вопросам организации и осуществления регионального государственного жилищного надзора, муниципального жилищного контроля;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3" w:name="sub_112"/>
      <w:bookmarkEnd w:id="2"/>
      <w:r w:rsidRPr="00CB4DCB">
        <w:rPr>
          <w:rFonts w:ascii="Times New Roman" w:hAnsi="Times New Roman" w:cs="Times New Roman"/>
        </w:rPr>
        <w:t>2) определения целей, объема, сроков проведения плановых проверок;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4" w:name="sub_113"/>
      <w:bookmarkEnd w:id="3"/>
      <w:r w:rsidRPr="00CB4DCB">
        <w:rPr>
          <w:rFonts w:ascii="Times New Roman" w:hAnsi="Times New Roman" w:cs="Times New Roman"/>
        </w:rPr>
        <w:t>3) информирования о результатах проводимых проверок, состоянии соблюдения законодательства в сфере муниципального жилищного контроля и об эффективности муниципального жилищного контроля;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5" w:name="sub_114"/>
      <w:bookmarkEnd w:id="4"/>
      <w:proofErr w:type="gramStart"/>
      <w:r w:rsidRPr="00CB4DCB">
        <w:rPr>
          <w:rFonts w:ascii="Times New Roman" w:hAnsi="Times New Roman" w:cs="Times New Roman"/>
        </w:rPr>
        <w:t>4) подготовки в установленном законодательством Российской Федерации порядке предложений о совершенствовании законодательства Российской Федерации, законодательства области, муниципальных правовых актов в части организации и осуществления государственного жилищного надзора, муниципального жилищного контроля;</w:t>
      </w:r>
      <w:proofErr w:type="gramEnd"/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6" w:name="sub_115"/>
      <w:bookmarkEnd w:id="5"/>
      <w:r w:rsidRPr="00CB4DCB">
        <w:rPr>
          <w:rFonts w:ascii="Times New Roman" w:hAnsi="Times New Roman" w:cs="Times New Roman"/>
        </w:rPr>
        <w:t>5) информирования о мероприятиях по повышению квалификации специалистов, осуществляющих муниципальный жилищный контроль.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7" w:name="sub_12"/>
      <w:bookmarkEnd w:id="6"/>
      <w:r w:rsidRPr="00CB4DCB">
        <w:rPr>
          <w:rFonts w:ascii="Times New Roman" w:hAnsi="Times New Roman" w:cs="Times New Roman"/>
        </w:rPr>
        <w:t xml:space="preserve">2. В целях организации взаимодействия органа государственного жилищного надзора и органов муниципального жилищного контроля по вопросам, указанным в </w:t>
      </w:r>
      <w:hyperlink r:id="rId5" w:anchor="sub_11" w:history="1">
        <w:r w:rsidRPr="00CB4DCB">
          <w:rPr>
            <w:rStyle w:val="a6"/>
          </w:rPr>
          <w:t>части 1</w:t>
        </w:r>
      </w:hyperlink>
      <w:r w:rsidRPr="00CB4DCB">
        <w:rPr>
          <w:rFonts w:ascii="Times New Roman" w:hAnsi="Times New Roman" w:cs="Times New Roman"/>
        </w:rPr>
        <w:t xml:space="preserve"> настоящей статьи, орган государственного жилищного надзора и органы муниципального жилищного контроля: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8" w:name="sub_121"/>
      <w:bookmarkEnd w:id="7"/>
      <w:r w:rsidRPr="00CB4DCB">
        <w:rPr>
          <w:rFonts w:ascii="Times New Roman" w:hAnsi="Times New Roman" w:cs="Times New Roman"/>
        </w:rPr>
        <w:t>1) проводят совместные совещания, семинары, создают совместные координационные и совещательные органы с привлечением к их работе экспертов, экспертных организаций (в случае необходимости);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9" w:name="sub_122"/>
      <w:bookmarkEnd w:id="8"/>
      <w:r w:rsidRPr="00CB4DCB">
        <w:rPr>
          <w:rFonts w:ascii="Times New Roman" w:hAnsi="Times New Roman" w:cs="Times New Roman"/>
        </w:rPr>
        <w:t>2) заключают соглашения о взаимодействии при осуществлении муниципального жилищного контроля;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0" w:name="sub_123"/>
      <w:bookmarkEnd w:id="9"/>
      <w:r w:rsidRPr="00CB4DCB">
        <w:rPr>
          <w:rFonts w:ascii="Times New Roman" w:hAnsi="Times New Roman" w:cs="Times New Roman"/>
        </w:rPr>
        <w:t>3) осуществляют иные формы взаимодействия, не противоречащие законодательству.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1" w:name="sub_13"/>
      <w:bookmarkEnd w:id="10"/>
      <w:r w:rsidRPr="00CB4DCB">
        <w:rPr>
          <w:rFonts w:ascii="Times New Roman" w:hAnsi="Times New Roman" w:cs="Times New Roman"/>
        </w:rPr>
        <w:t>3. Информация о деятельности по взаимодействию органов муниципального жилищного контроля и органа государственного жилищного надзора размещается на их официальных сайтах в информационно-телекоммуникационной сети "Интернет", а при отсутств</w:t>
      </w:r>
      <w:proofErr w:type="gramStart"/>
      <w:r w:rsidRPr="00CB4DCB">
        <w:rPr>
          <w:rFonts w:ascii="Times New Roman" w:hAnsi="Times New Roman" w:cs="Times New Roman"/>
        </w:rPr>
        <w:t>ии у о</w:t>
      </w:r>
      <w:proofErr w:type="gramEnd"/>
      <w:r w:rsidRPr="00CB4DCB">
        <w:rPr>
          <w:rFonts w:ascii="Times New Roman" w:hAnsi="Times New Roman" w:cs="Times New Roman"/>
        </w:rPr>
        <w:t>ргана муниципального жилищного контроля собственного сайта - на официальном сайте администрации соответствующего муниципального образования.</w:t>
      </w:r>
    </w:p>
    <w:bookmarkEnd w:id="11"/>
    <w:p w:rsidR="00EE145D" w:rsidRPr="00CB4DCB" w:rsidRDefault="00EE145D" w:rsidP="00EE145D">
      <w:pPr>
        <w:rPr>
          <w:rFonts w:ascii="Times New Roman" w:hAnsi="Times New Roman" w:cs="Times New Roman"/>
        </w:rPr>
      </w:pP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2" w:name="sub_2"/>
      <w:r w:rsidRPr="00CB4DCB">
        <w:rPr>
          <w:rStyle w:val="a5"/>
          <w:rFonts w:ascii="Times New Roman" w:hAnsi="Times New Roman" w:cs="Times New Roman"/>
          <w:bCs/>
        </w:rPr>
        <w:t>Статья 2</w:t>
      </w:r>
    </w:p>
    <w:bookmarkEnd w:id="12"/>
    <w:p w:rsidR="00EE145D" w:rsidRPr="00CB4DCB" w:rsidRDefault="00EE145D" w:rsidP="00EE145D">
      <w:pPr>
        <w:rPr>
          <w:rFonts w:ascii="Times New Roman" w:hAnsi="Times New Roman" w:cs="Times New Roman"/>
        </w:rPr>
      </w:pPr>
      <w:r w:rsidRPr="00CB4DCB">
        <w:rPr>
          <w:rFonts w:ascii="Times New Roman" w:hAnsi="Times New Roman" w:cs="Times New Roman"/>
        </w:rPr>
        <w:t xml:space="preserve">Орган государственного жилищного надзора и органы муниципального жилищного контроля осуществляют взаимное информирование о нормативных правовых актах, муниципальных правовых актах и методических документах по вопросам осуществления регионального государственного жилищного надзора и муниципального жилищного контроля не позднее трех рабочих дней со дня их официального опубликования и (или) </w:t>
      </w:r>
      <w:r w:rsidRPr="00CB4DCB">
        <w:rPr>
          <w:rFonts w:ascii="Times New Roman" w:hAnsi="Times New Roman" w:cs="Times New Roman"/>
        </w:rPr>
        <w:lastRenderedPageBreak/>
        <w:t>получения.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3" w:name="sub_3"/>
      <w:r w:rsidRPr="00CB4DCB">
        <w:rPr>
          <w:rStyle w:val="a5"/>
          <w:rFonts w:ascii="Times New Roman" w:hAnsi="Times New Roman" w:cs="Times New Roman"/>
          <w:bCs/>
        </w:rPr>
        <w:t>Статья 3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4" w:name="sub_31"/>
      <w:bookmarkEnd w:id="13"/>
      <w:r w:rsidRPr="00CB4DCB">
        <w:rPr>
          <w:rFonts w:ascii="Times New Roman" w:hAnsi="Times New Roman" w:cs="Times New Roman"/>
        </w:rPr>
        <w:t>1. Органы муниципального жилищного контроля при разработке ежегодного плана проведения плановых проверок в срок до 1 июля года, предшествующего году проведения плановых проверок, направляют в орган государственного жилищного надзора предложения о проведении ими плановых проверок с указанием целей, объема и сроков проведения предполагаемых совместных плановых проверок.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5" w:name="sub_32"/>
      <w:bookmarkEnd w:id="14"/>
      <w:r w:rsidRPr="00CB4DCB">
        <w:rPr>
          <w:rFonts w:ascii="Times New Roman" w:hAnsi="Times New Roman" w:cs="Times New Roman"/>
        </w:rPr>
        <w:t>2. Орган государственного жилищного надзора при разработке ежегодного плана проведения плановых проверок в срок до 1 июля года, предшествующего году проведения плановых проверок, направляет в органы муниципального жилищного контроля предложения о проведении ими плановых проверок с указанием целей, объема и сроков проведения предполагаемых совместных плановых проверок.</w:t>
      </w:r>
    </w:p>
    <w:bookmarkEnd w:id="15"/>
    <w:p w:rsidR="00EE145D" w:rsidRPr="00CB4DCB" w:rsidRDefault="00EE145D" w:rsidP="00EE145D">
      <w:pPr>
        <w:rPr>
          <w:rFonts w:ascii="Times New Roman" w:hAnsi="Times New Roman" w:cs="Times New Roman"/>
        </w:rPr>
      </w:pP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6" w:name="sub_4"/>
      <w:r w:rsidRPr="00CB4DCB">
        <w:rPr>
          <w:rStyle w:val="a5"/>
          <w:rFonts w:ascii="Times New Roman" w:hAnsi="Times New Roman" w:cs="Times New Roman"/>
          <w:bCs/>
        </w:rPr>
        <w:t>Статья 4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7" w:name="sub_41"/>
      <w:bookmarkEnd w:id="16"/>
      <w:r w:rsidRPr="00CB4DCB">
        <w:rPr>
          <w:rFonts w:ascii="Times New Roman" w:hAnsi="Times New Roman" w:cs="Times New Roman"/>
        </w:rPr>
        <w:t xml:space="preserve">1. Органы муниципального жилищного контроля и орган государственного жилищного надзора осуществляют обмен информацией о результатах проводимых проверок, о состоянии соблюдения обязательных требований, установленных в отношении муниципального жилищного фонда </w:t>
      </w:r>
      <w:hyperlink r:id="rId6" w:history="1">
        <w:r w:rsidRPr="00CB4DCB">
          <w:rPr>
            <w:rStyle w:val="a6"/>
          </w:rPr>
          <w:t>законодательством</w:t>
        </w:r>
      </w:hyperlink>
      <w:r w:rsidRPr="00CB4DCB">
        <w:rPr>
          <w:rFonts w:ascii="Times New Roman" w:hAnsi="Times New Roman" w:cs="Times New Roman"/>
        </w:rPr>
        <w:t xml:space="preserve"> в области жилищных отношений, а также муниципальными правовыми актами (далее - обязательные требования), об эффективности муниципального жилищного контроля.</w:t>
      </w:r>
    </w:p>
    <w:bookmarkEnd w:id="17"/>
    <w:p w:rsidR="00EE145D" w:rsidRPr="00CB4DCB" w:rsidRDefault="00EE145D" w:rsidP="00EE145D">
      <w:pPr>
        <w:rPr>
          <w:rFonts w:ascii="Times New Roman" w:hAnsi="Times New Roman" w:cs="Times New Roman"/>
        </w:rPr>
      </w:pPr>
      <w:proofErr w:type="gramStart"/>
      <w:r w:rsidRPr="00CB4DCB">
        <w:rPr>
          <w:rFonts w:ascii="Times New Roman" w:hAnsi="Times New Roman" w:cs="Times New Roman"/>
        </w:rPr>
        <w:t xml:space="preserve">В случае выявления нарушений юридическими лицами, индивидуальными предпринимателями и гражданами обязательных требований органы муниципального жилищного контроля в течение пяти дней со дня окончания проверки направляют материалы (документы) проверки в орган государственного жилищного надзора для рассмотрения и принятия мер в соответствии с </w:t>
      </w:r>
      <w:hyperlink r:id="rId7" w:history="1">
        <w:r w:rsidRPr="00CB4DCB">
          <w:rPr>
            <w:rStyle w:val="a6"/>
          </w:rPr>
          <w:t>Кодексом</w:t>
        </w:r>
      </w:hyperlink>
      <w:r w:rsidRPr="00CB4DCB">
        <w:rPr>
          <w:rFonts w:ascii="Times New Roman" w:hAnsi="Times New Roman" w:cs="Times New Roman"/>
        </w:rPr>
        <w:t xml:space="preserve"> Российской Федерации об административных правонарушениях, если это относится к полномочиям должностных лиц органа государственного жилищного надзора.</w:t>
      </w:r>
      <w:proofErr w:type="gramEnd"/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8" w:name="sub_42"/>
      <w:r w:rsidRPr="00CB4DCB">
        <w:rPr>
          <w:rFonts w:ascii="Times New Roman" w:hAnsi="Times New Roman" w:cs="Times New Roman"/>
        </w:rPr>
        <w:t xml:space="preserve">2. </w:t>
      </w:r>
      <w:proofErr w:type="gramStart"/>
      <w:r w:rsidRPr="00CB4DCB">
        <w:rPr>
          <w:rFonts w:ascii="Times New Roman" w:hAnsi="Times New Roman" w:cs="Times New Roman"/>
        </w:rPr>
        <w:t>Органы муниципального жилищного контроля ежеквартально не позднее десятого числа месяца, следующего за отчетным периодом, направляют в орган государственного жилищного надзора информацию о соблюдении законодательства в сфере муниципального жилищного контроля, о результатах проведенных проверок, в том числе о мерах, принимаемых для устранения выявленных нарушений, техническом состоянии обследуемого муниципального жилищного фонда, об эффективности муниципального жилищного контроля по форме, установленной органом государственного жилищного</w:t>
      </w:r>
      <w:proofErr w:type="gramEnd"/>
      <w:r w:rsidRPr="00CB4DCB">
        <w:rPr>
          <w:rFonts w:ascii="Times New Roman" w:hAnsi="Times New Roman" w:cs="Times New Roman"/>
        </w:rPr>
        <w:t xml:space="preserve"> надзора.</w:t>
      </w:r>
    </w:p>
    <w:bookmarkEnd w:id="18"/>
    <w:p w:rsidR="00EE145D" w:rsidRPr="00CB4DCB" w:rsidRDefault="00EE145D" w:rsidP="00EE145D">
      <w:pPr>
        <w:rPr>
          <w:rFonts w:ascii="Times New Roman" w:hAnsi="Times New Roman" w:cs="Times New Roman"/>
        </w:rPr>
      </w:pP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19" w:name="sub_5"/>
      <w:r w:rsidRPr="00CB4DCB">
        <w:rPr>
          <w:rStyle w:val="a5"/>
          <w:rFonts w:ascii="Times New Roman" w:hAnsi="Times New Roman" w:cs="Times New Roman"/>
          <w:bCs/>
        </w:rPr>
        <w:t>Статья 5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20" w:name="sub_51"/>
      <w:bookmarkEnd w:id="19"/>
      <w:r w:rsidRPr="00CB4DCB">
        <w:rPr>
          <w:rFonts w:ascii="Times New Roman" w:hAnsi="Times New Roman" w:cs="Times New Roman"/>
        </w:rPr>
        <w:t>1. Органы муниципального жилищного контроля направляют в орган государственного жилищного надзора предложения о совершенствовании законодательства Российской Федерации и законодательства области в части организации и осуществления государственного жилищного надзора, муниципального жилищного контроля.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21" w:name="sub_52"/>
      <w:bookmarkEnd w:id="20"/>
      <w:r w:rsidRPr="00CB4DCB">
        <w:rPr>
          <w:rFonts w:ascii="Times New Roman" w:hAnsi="Times New Roman" w:cs="Times New Roman"/>
        </w:rPr>
        <w:t>2. Орган государственного жилищного надзора направляет в органы муниципального жилищного контроля предложения о совершенствовании муниципальных правовых актов в части организации и осуществления муниципального жилищного контроля.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22" w:name="sub_53"/>
      <w:bookmarkEnd w:id="21"/>
      <w:r w:rsidRPr="00CB4DCB">
        <w:rPr>
          <w:rFonts w:ascii="Times New Roman" w:hAnsi="Times New Roman" w:cs="Times New Roman"/>
        </w:rPr>
        <w:t>3. Органы муниципального жилищного контроля и орган государственного жилищного надзора информируют друг друга о результатах рассмотрения направленных предложений по совершенствованию законодательства не позднее 30 дней со дня их получения.</w:t>
      </w:r>
    </w:p>
    <w:bookmarkEnd w:id="22"/>
    <w:p w:rsidR="00EE145D" w:rsidRPr="00CB4DCB" w:rsidRDefault="00EE145D" w:rsidP="00EE145D">
      <w:pPr>
        <w:rPr>
          <w:rFonts w:ascii="Times New Roman" w:hAnsi="Times New Roman" w:cs="Times New Roman"/>
        </w:rPr>
      </w:pP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23" w:name="sub_6"/>
      <w:r w:rsidRPr="00CB4DCB">
        <w:rPr>
          <w:rStyle w:val="a5"/>
          <w:rFonts w:ascii="Times New Roman" w:hAnsi="Times New Roman" w:cs="Times New Roman"/>
          <w:bCs/>
        </w:rPr>
        <w:lastRenderedPageBreak/>
        <w:t>Статья 6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24" w:name="sub_61"/>
      <w:bookmarkEnd w:id="23"/>
      <w:r w:rsidRPr="00CB4DCB">
        <w:rPr>
          <w:rFonts w:ascii="Times New Roman" w:hAnsi="Times New Roman" w:cs="Times New Roman"/>
        </w:rPr>
        <w:t>1. Орган государственного жилищного надзора не позднее пяти дней со дня получения информации о проведении мероприятий, направленных на повышение квалификации должностных лиц, уполномоченных осуществлять муниципальный жилищный контроль, информирует об этом органы муниципального жилищного контроля.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25" w:name="sub_62"/>
      <w:bookmarkEnd w:id="24"/>
      <w:r w:rsidRPr="00CB4DCB">
        <w:rPr>
          <w:rFonts w:ascii="Times New Roman" w:hAnsi="Times New Roman" w:cs="Times New Roman"/>
        </w:rPr>
        <w:t xml:space="preserve">2. Органы муниципального жилищного контроля не позднее 30 дней со дня получения информации, указанной в </w:t>
      </w:r>
      <w:hyperlink r:id="rId8" w:anchor="sub_61" w:history="1">
        <w:r w:rsidRPr="00CB4DCB">
          <w:rPr>
            <w:rStyle w:val="a6"/>
          </w:rPr>
          <w:t>части 1</w:t>
        </w:r>
      </w:hyperlink>
      <w:r w:rsidRPr="00CB4DCB">
        <w:rPr>
          <w:rFonts w:ascii="Times New Roman" w:hAnsi="Times New Roman" w:cs="Times New Roman"/>
        </w:rPr>
        <w:t xml:space="preserve"> настоящей статьи, информируют орган государственного жилищного надзора об участии в мероприятиях по обучению и повышению квалификации должностных лиц, уполномоченных осуществлять муниципальный жилищный контроль.</w:t>
      </w:r>
    </w:p>
    <w:bookmarkEnd w:id="25"/>
    <w:p w:rsidR="00EE145D" w:rsidRPr="00CB4DCB" w:rsidRDefault="00EE145D" w:rsidP="00EE145D">
      <w:pPr>
        <w:rPr>
          <w:rFonts w:ascii="Times New Roman" w:hAnsi="Times New Roman" w:cs="Times New Roman"/>
        </w:rPr>
      </w:pPr>
    </w:p>
    <w:p w:rsidR="00EE145D" w:rsidRPr="00CB4DCB" w:rsidRDefault="00EE145D" w:rsidP="00EE145D">
      <w:pPr>
        <w:rPr>
          <w:rFonts w:ascii="Times New Roman" w:hAnsi="Times New Roman" w:cs="Times New Roman"/>
        </w:rPr>
      </w:pPr>
      <w:bookmarkStart w:id="26" w:name="sub_7"/>
      <w:r w:rsidRPr="00CB4DCB">
        <w:rPr>
          <w:rStyle w:val="a5"/>
          <w:rFonts w:ascii="Times New Roman" w:hAnsi="Times New Roman" w:cs="Times New Roman"/>
          <w:bCs/>
        </w:rPr>
        <w:t>Статья 7</w:t>
      </w:r>
    </w:p>
    <w:bookmarkEnd w:id="26"/>
    <w:p w:rsidR="00EE145D" w:rsidRPr="00CB4DCB" w:rsidRDefault="00EE145D" w:rsidP="00EE145D">
      <w:pPr>
        <w:rPr>
          <w:rFonts w:ascii="Times New Roman" w:hAnsi="Times New Roman" w:cs="Times New Roman"/>
        </w:rPr>
      </w:pPr>
      <w:r w:rsidRPr="00CB4DCB">
        <w:rPr>
          <w:rFonts w:ascii="Times New Roman" w:hAnsi="Times New Roman" w:cs="Times New Roman"/>
        </w:rPr>
        <w:t xml:space="preserve">Настоящий Закон вступает в силу со дня его </w:t>
      </w:r>
      <w:hyperlink r:id="rId9" w:history="1">
        <w:r w:rsidRPr="00CB4DCB">
          <w:rPr>
            <w:rStyle w:val="a6"/>
          </w:rPr>
          <w:t>официального опубликования</w:t>
        </w:r>
      </w:hyperlink>
      <w:r w:rsidRPr="00CB4DCB">
        <w:rPr>
          <w:rFonts w:ascii="Times New Roman" w:hAnsi="Times New Roman" w:cs="Times New Roman"/>
        </w:rPr>
        <w:t>.</w:t>
      </w:r>
    </w:p>
    <w:p w:rsidR="00EE145D" w:rsidRPr="00CB4DCB" w:rsidRDefault="00EE145D" w:rsidP="00EE14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8"/>
        <w:gridCol w:w="3175"/>
      </w:tblGrid>
      <w:tr w:rsidR="00EE145D" w:rsidRPr="00CB4DCB" w:rsidTr="00EE145D">
        <w:tc>
          <w:tcPr>
            <w:tcW w:w="6666" w:type="dxa"/>
            <w:hideMark/>
          </w:tcPr>
          <w:p w:rsidR="00EE145D" w:rsidRPr="00CB4DCB" w:rsidRDefault="00EE145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B4DCB">
              <w:rPr>
                <w:rFonts w:ascii="Times New Roman" w:hAnsi="Times New Roman" w:cs="Times New Roman"/>
              </w:rPr>
              <w:t>Председатель Тульской областной Думы</w:t>
            </w:r>
          </w:p>
        </w:tc>
        <w:tc>
          <w:tcPr>
            <w:tcW w:w="3333" w:type="dxa"/>
            <w:hideMark/>
          </w:tcPr>
          <w:p w:rsidR="00EE145D" w:rsidRPr="00CB4DCB" w:rsidRDefault="00EE145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4DCB">
              <w:rPr>
                <w:rFonts w:ascii="Times New Roman" w:hAnsi="Times New Roman" w:cs="Times New Roman"/>
              </w:rPr>
              <w:t>И.В. Панченко</w:t>
            </w:r>
          </w:p>
        </w:tc>
      </w:tr>
    </w:tbl>
    <w:p w:rsidR="00EE145D" w:rsidRPr="00CB4DCB" w:rsidRDefault="00EE145D" w:rsidP="00EE14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93"/>
        <w:gridCol w:w="3170"/>
      </w:tblGrid>
      <w:tr w:rsidR="00EE145D" w:rsidRPr="00CB4DCB" w:rsidTr="00EE145D">
        <w:tc>
          <w:tcPr>
            <w:tcW w:w="6666" w:type="dxa"/>
            <w:hideMark/>
          </w:tcPr>
          <w:p w:rsidR="00EE145D" w:rsidRPr="00CB4DCB" w:rsidRDefault="00EE145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B4DCB">
              <w:rPr>
                <w:rFonts w:ascii="Times New Roman" w:hAnsi="Times New Roman" w:cs="Times New Roman"/>
              </w:rPr>
              <w:t>Губернатор Тульской области</w:t>
            </w:r>
          </w:p>
        </w:tc>
        <w:tc>
          <w:tcPr>
            <w:tcW w:w="3333" w:type="dxa"/>
            <w:hideMark/>
          </w:tcPr>
          <w:p w:rsidR="00EE145D" w:rsidRPr="00CB4DCB" w:rsidRDefault="00EE145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B4DCB">
              <w:rPr>
                <w:rFonts w:ascii="Times New Roman" w:hAnsi="Times New Roman" w:cs="Times New Roman"/>
              </w:rPr>
              <w:t>В.С. Груздев</w:t>
            </w:r>
          </w:p>
        </w:tc>
      </w:tr>
    </w:tbl>
    <w:p w:rsidR="00EE145D" w:rsidRPr="00CB4DCB" w:rsidRDefault="00EE145D" w:rsidP="00EE14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21"/>
        <w:gridCol w:w="3142"/>
      </w:tblGrid>
      <w:tr w:rsidR="00EE145D" w:rsidRPr="00CB4DCB" w:rsidTr="00EE145D">
        <w:tc>
          <w:tcPr>
            <w:tcW w:w="6666" w:type="dxa"/>
            <w:hideMark/>
          </w:tcPr>
          <w:p w:rsidR="00EE145D" w:rsidRPr="00CB4DCB" w:rsidRDefault="00EE145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CB4DCB">
              <w:rPr>
                <w:rFonts w:ascii="Times New Roman" w:hAnsi="Times New Roman" w:cs="Times New Roman"/>
              </w:rPr>
              <w:t xml:space="preserve">г. Тула </w:t>
            </w:r>
            <w:r w:rsidRPr="00CB4DCB">
              <w:rPr>
                <w:rFonts w:ascii="Times New Roman" w:hAnsi="Times New Roman" w:cs="Times New Roman"/>
              </w:rPr>
              <w:br/>
              <w:t xml:space="preserve">7 февраля 2013 г. </w:t>
            </w:r>
            <w:r w:rsidRPr="00CB4DCB">
              <w:rPr>
                <w:rFonts w:ascii="Times New Roman" w:hAnsi="Times New Roman" w:cs="Times New Roman"/>
              </w:rPr>
              <w:br/>
              <w:t>N 1871-ЗТО</w:t>
            </w:r>
          </w:p>
        </w:tc>
        <w:tc>
          <w:tcPr>
            <w:tcW w:w="3333" w:type="dxa"/>
          </w:tcPr>
          <w:p w:rsidR="00EE145D" w:rsidRPr="00CB4DCB" w:rsidRDefault="00EE145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E145D" w:rsidRPr="00CB4DCB" w:rsidRDefault="00EE145D" w:rsidP="00EE145D">
      <w:pPr>
        <w:rPr>
          <w:rFonts w:ascii="Times New Roman" w:hAnsi="Times New Roman" w:cs="Times New Roman"/>
        </w:rPr>
      </w:pPr>
    </w:p>
    <w:p w:rsidR="002B31D8" w:rsidRDefault="00CB4DCB">
      <w:bookmarkStart w:id="27" w:name="_GoBack"/>
      <w:bookmarkEnd w:id="27"/>
    </w:p>
    <w:sectPr w:rsidR="002B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19"/>
    <w:rsid w:val="00086FF9"/>
    <w:rsid w:val="000B6C19"/>
    <w:rsid w:val="00257C50"/>
    <w:rsid w:val="00CB4DCB"/>
    <w:rsid w:val="00E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145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45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E145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E145D"/>
    <w:pPr>
      <w:ind w:firstLine="0"/>
      <w:jc w:val="left"/>
    </w:pPr>
  </w:style>
  <w:style w:type="character" w:customStyle="1" w:styleId="a5">
    <w:name w:val="Цветовое выделение"/>
    <w:uiPriority w:val="99"/>
    <w:rsid w:val="00EE145D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EE145D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145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145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E145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E145D"/>
    <w:pPr>
      <w:ind w:firstLine="0"/>
      <w:jc w:val="left"/>
    </w:pPr>
  </w:style>
  <w:style w:type="character" w:customStyle="1" w:styleId="a5">
    <w:name w:val="Цветовое выделение"/>
    <w:uiPriority w:val="99"/>
    <w:rsid w:val="00EE145D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EE145D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\Downloads\8c975c96f2bd2799f09ccc6e7bab165b%20(1)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7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91.0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sus\Downloads\8c975c96f2bd2799f09ccc6e7bab165b%20(1)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035523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2017-08-14T07:00:00Z</dcterms:created>
  <dcterms:modified xsi:type="dcterms:W3CDTF">2017-10-02T11:17:00Z</dcterms:modified>
</cp:coreProperties>
</file>