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E7D" w:rsidRPr="00FB4E7D" w:rsidRDefault="00FB4E7D" w:rsidP="00D710DE">
      <w:pPr>
        <w:pStyle w:val="ConsPlusNormal"/>
        <w:spacing w:line="240" w:lineRule="exact"/>
        <w:ind w:firstLine="0"/>
        <w:jc w:val="center"/>
        <w:outlineLvl w:val="1"/>
        <w:rPr>
          <w:rFonts w:ascii="PT Astra Serif" w:hAnsi="PT Astra Serif"/>
          <w:b/>
          <w:sz w:val="28"/>
          <w:szCs w:val="28"/>
        </w:rPr>
      </w:pPr>
      <w:r w:rsidRPr="00FB4E7D">
        <w:rPr>
          <w:rFonts w:ascii="PT Astra Serif" w:hAnsi="PT Astra Serif"/>
          <w:b/>
          <w:sz w:val="28"/>
          <w:szCs w:val="28"/>
        </w:rPr>
        <w:t>ПАСПОРТ</w:t>
      </w:r>
    </w:p>
    <w:p w:rsidR="00D710DE" w:rsidRPr="00631D38" w:rsidRDefault="00FB4E7D" w:rsidP="00D710DE">
      <w:pPr>
        <w:spacing w:line="283" w:lineRule="exact"/>
        <w:jc w:val="center"/>
        <w:rPr>
          <w:rFonts w:ascii="PT Astra Serif" w:hAnsi="PT Astra Serif"/>
          <w:sz w:val="28"/>
          <w:szCs w:val="28"/>
        </w:rPr>
      </w:pPr>
      <w:r w:rsidRPr="00FB4E7D">
        <w:rPr>
          <w:rFonts w:ascii="PT Astra Serif" w:hAnsi="PT Astra Serif"/>
          <w:b/>
          <w:sz w:val="28"/>
          <w:szCs w:val="28"/>
        </w:rPr>
        <w:t xml:space="preserve"> муниципальной программы</w:t>
      </w:r>
      <w:r w:rsidR="00D710DE">
        <w:rPr>
          <w:rFonts w:ascii="PT Astra Serif" w:hAnsi="PT Astra Serif"/>
          <w:b/>
          <w:sz w:val="28"/>
          <w:szCs w:val="28"/>
        </w:rPr>
        <w:t xml:space="preserve"> </w:t>
      </w:r>
      <w:r w:rsidR="00D710DE" w:rsidRPr="00631D38">
        <w:rPr>
          <w:rStyle w:val="6"/>
          <w:rFonts w:ascii="PT Astra Serif" w:hAnsi="PT Astra Serif"/>
          <w:bCs w:val="0"/>
          <w:sz w:val="28"/>
          <w:szCs w:val="28"/>
        </w:rPr>
        <w:t>«Развитие образования в Каменском районе на 20</w:t>
      </w:r>
      <w:r w:rsidR="00D710DE">
        <w:rPr>
          <w:rStyle w:val="6"/>
          <w:rFonts w:ascii="PT Astra Serif" w:hAnsi="PT Astra Serif"/>
          <w:bCs w:val="0"/>
          <w:sz w:val="28"/>
          <w:szCs w:val="28"/>
        </w:rPr>
        <w:t>20</w:t>
      </w:r>
      <w:r w:rsidR="00D710DE" w:rsidRPr="00631D38">
        <w:rPr>
          <w:rStyle w:val="6"/>
          <w:rFonts w:ascii="PT Astra Serif" w:hAnsi="PT Astra Serif"/>
          <w:bCs w:val="0"/>
          <w:sz w:val="28"/>
          <w:szCs w:val="28"/>
        </w:rPr>
        <w:t xml:space="preserve"> - 2025 годы»</w:t>
      </w:r>
    </w:p>
    <w:p w:rsidR="00FB4E7D" w:rsidRPr="00FB4E7D" w:rsidRDefault="00FB4E7D" w:rsidP="00FB4E7D">
      <w:pPr>
        <w:pStyle w:val="ConsPlusNormal"/>
        <w:spacing w:line="240" w:lineRule="exact"/>
        <w:ind w:firstLine="0"/>
        <w:jc w:val="center"/>
        <w:outlineLvl w:val="1"/>
        <w:rPr>
          <w:rFonts w:ascii="PT Astra Serif" w:hAnsi="PT Astra Serif"/>
          <w:sz w:val="28"/>
          <w:szCs w:val="28"/>
        </w:rPr>
      </w:pPr>
    </w:p>
    <w:p w:rsidR="00FB4E7D" w:rsidRPr="00FB4E7D" w:rsidRDefault="00FB4E7D" w:rsidP="00FB4E7D">
      <w:pPr>
        <w:pStyle w:val="ConsPlusNormal"/>
        <w:spacing w:line="240" w:lineRule="exact"/>
        <w:ind w:firstLine="851"/>
        <w:jc w:val="center"/>
        <w:outlineLvl w:val="1"/>
        <w:rPr>
          <w:rFonts w:ascii="PT Astra Serif" w:hAnsi="PT Astra Serif"/>
          <w:sz w:val="28"/>
          <w:szCs w:val="28"/>
        </w:rPr>
      </w:pPr>
    </w:p>
    <w:tbl>
      <w:tblPr>
        <w:tblW w:w="134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3"/>
        <w:gridCol w:w="1982"/>
        <w:gridCol w:w="1705"/>
        <w:gridCol w:w="1134"/>
        <w:gridCol w:w="1985"/>
        <w:gridCol w:w="1559"/>
        <w:gridCol w:w="1560"/>
        <w:gridCol w:w="1559"/>
      </w:tblGrid>
      <w:tr w:rsidR="00FB4E7D" w:rsidRPr="00FB4E7D" w:rsidTr="00E1057E">
        <w:tc>
          <w:tcPr>
            <w:tcW w:w="1983" w:type="dxa"/>
          </w:tcPr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11484" w:type="dxa"/>
            <w:gridSpan w:val="7"/>
          </w:tcPr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комитет образования администрации муниципального образования Каменский район</w:t>
            </w:r>
          </w:p>
        </w:tc>
      </w:tr>
      <w:tr w:rsidR="00FB4E7D" w:rsidRPr="00FB4E7D" w:rsidTr="00E1057E">
        <w:tc>
          <w:tcPr>
            <w:tcW w:w="1983" w:type="dxa"/>
          </w:tcPr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11484" w:type="dxa"/>
            <w:gridSpan w:val="7"/>
          </w:tcPr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Администрация муниципального образования Каменский район (по согласованию), МКУ «Центр обеспечения деятельности системы образования» МО Каменский район,  </w:t>
            </w:r>
            <w:r w:rsidRPr="00FB4E7D">
              <w:rPr>
                <w:rFonts w:ascii="PT Astra Serif" w:hAnsi="PT Astra Serif"/>
                <w:bCs/>
                <w:sz w:val="28"/>
                <w:szCs w:val="28"/>
              </w:rPr>
              <w:t xml:space="preserve">муниципальные образовательные организации (далее - МОО) </w:t>
            </w:r>
          </w:p>
        </w:tc>
      </w:tr>
      <w:tr w:rsidR="00FB4E7D" w:rsidRPr="00FB4E7D" w:rsidTr="00E1057E">
        <w:tc>
          <w:tcPr>
            <w:tcW w:w="1983" w:type="dxa"/>
          </w:tcPr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11484" w:type="dxa"/>
            <w:gridSpan w:val="7"/>
          </w:tcPr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-Подпрограмма 1 «Развитие дошкольного образования муниципального образования Каменский район»;</w:t>
            </w:r>
          </w:p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-Подпрограмма 2 «Развитие общего образования муниципального образования Каменский район»;</w:t>
            </w:r>
          </w:p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-Подпрограмма 3 «Развитие дополнительного образования муниципального образования Каменский район»;</w:t>
            </w:r>
          </w:p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-Подпрограмма 4 «Организация духовно-нравственного воспитания детей и молодежи муниципального образования Каменский район»;</w:t>
            </w:r>
          </w:p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-Подпрограмма 5«Обеспечение реализации муниципальной программы «Развитие образования муниципального образования Каменский район» </w:t>
            </w:r>
          </w:p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-Подпрограмма 6 «Обеспечение деятельности МКУ «ЦОДСО»</w:t>
            </w:r>
          </w:p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-Подпрограмма 7 «Развитие инфраструктуры образовательных организаций, расположенных на территории муниципального образования Каменский район».</w:t>
            </w:r>
          </w:p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B4E7D" w:rsidRPr="00FB4E7D" w:rsidTr="00E1057E">
        <w:tc>
          <w:tcPr>
            <w:tcW w:w="1983" w:type="dxa"/>
          </w:tcPr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Цели программы</w:t>
            </w:r>
          </w:p>
        </w:tc>
        <w:tc>
          <w:tcPr>
            <w:tcW w:w="11484" w:type="dxa"/>
            <w:gridSpan w:val="7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-</w:t>
            </w: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Повышение качества и доступности образования, соответствующего требованиям инновационного развития экономики, современным потребностям граждан Каменского района</w:t>
            </w:r>
          </w:p>
        </w:tc>
      </w:tr>
      <w:tr w:rsidR="00FB4E7D" w:rsidRPr="00FB4E7D" w:rsidTr="00E1057E">
        <w:trPr>
          <w:trHeight w:val="4080"/>
        </w:trPr>
        <w:tc>
          <w:tcPr>
            <w:tcW w:w="1983" w:type="dxa"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11484" w:type="dxa"/>
            <w:gridSpan w:val="7"/>
          </w:tcPr>
          <w:p w:rsidR="00FB4E7D" w:rsidRPr="00FB4E7D" w:rsidRDefault="00FB4E7D" w:rsidP="00E1057E">
            <w:pPr>
              <w:widowControl w:val="0"/>
              <w:tabs>
                <w:tab w:val="left" w:pos="552"/>
              </w:tabs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Style w:val="2"/>
                <w:rFonts w:ascii="PT Astra Serif" w:hAnsi="PT Astra Serif"/>
              </w:rPr>
              <w:t>- Обеспечение государственных гарантий общедоступности и качества дошкольного образования в Каменском районе.</w:t>
            </w:r>
          </w:p>
          <w:p w:rsidR="00FB4E7D" w:rsidRPr="00FB4E7D" w:rsidRDefault="00FB4E7D" w:rsidP="00E1057E">
            <w:pPr>
              <w:widowControl w:val="0"/>
              <w:tabs>
                <w:tab w:val="left" w:pos="552"/>
              </w:tabs>
              <w:spacing w:line="240" w:lineRule="exact"/>
              <w:jc w:val="both"/>
              <w:rPr>
                <w:rStyle w:val="2"/>
                <w:rFonts w:ascii="PT Astra Serif" w:hAnsi="PT Astra Serif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- </w:t>
            </w:r>
            <w:r w:rsidRPr="00FB4E7D">
              <w:rPr>
                <w:rStyle w:val="2"/>
                <w:rFonts w:ascii="PT Astra Serif" w:hAnsi="PT Astra Serif"/>
              </w:rPr>
              <w:t>Повышение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граждан.</w:t>
            </w:r>
          </w:p>
          <w:p w:rsidR="00FB4E7D" w:rsidRPr="00FB4E7D" w:rsidRDefault="00FB4E7D" w:rsidP="00E1057E">
            <w:pPr>
              <w:widowControl w:val="0"/>
              <w:tabs>
                <w:tab w:val="left" w:pos="326"/>
              </w:tabs>
              <w:spacing w:line="240" w:lineRule="exact"/>
              <w:jc w:val="both"/>
              <w:rPr>
                <w:rStyle w:val="2"/>
                <w:rFonts w:ascii="PT Astra Serif" w:hAnsi="PT Astra Serif"/>
              </w:rPr>
            </w:pPr>
            <w:r w:rsidRPr="00FB4E7D">
              <w:rPr>
                <w:rStyle w:val="2"/>
                <w:rFonts w:ascii="PT Astra Serif" w:hAnsi="PT Astra Serif"/>
              </w:rPr>
              <w:t>- Развитие системы дополнительного образования Каменского района в интересах формирования гармонично развитой, социально активной, творческой личности.</w:t>
            </w:r>
          </w:p>
          <w:p w:rsidR="00FB4E7D" w:rsidRPr="00FB4E7D" w:rsidRDefault="00FB4E7D" w:rsidP="00E1057E">
            <w:pPr>
              <w:pStyle w:val="7"/>
              <w:shd w:val="clear" w:color="auto" w:fill="auto"/>
              <w:tabs>
                <w:tab w:val="left" w:pos="365"/>
              </w:tabs>
              <w:spacing w:before="0" w:line="240" w:lineRule="exact"/>
              <w:ind w:firstLine="0"/>
              <w:rPr>
                <w:rStyle w:val="1"/>
                <w:rFonts w:ascii="PT Astra Serif" w:hAnsi="PT Astra Serif"/>
                <w:sz w:val="28"/>
                <w:szCs w:val="28"/>
              </w:rPr>
            </w:pPr>
            <w:r w:rsidRPr="00FB4E7D">
              <w:rPr>
                <w:rStyle w:val="2"/>
                <w:rFonts w:ascii="PT Astra Serif" w:hAnsi="PT Astra Serif"/>
              </w:rPr>
              <w:t>-</w:t>
            </w: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 xml:space="preserve"> 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</w:t>
            </w:r>
            <w:proofErr w:type="gramStart"/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обучающимися</w:t>
            </w:r>
            <w:proofErr w:type="gramEnd"/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 xml:space="preserve"> базовых навыков и умений, повышение их мотивации к обучению и вовлеченности в образовательный процесс, 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      </w:r>
          </w:p>
          <w:p w:rsidR="00FB4E7D" w:rsidRPr="00FB4E7D" w:rsidRDefault="00FB4E7D" w:rsidP="00E1057E">
            <w:pPr>
              <w:pStyle w:val="7"/>
              <w:shd w:val="clear" w:color="auto" w:fill="auto"/>
              <w:tabs>
                <w:tab w:val="left" w:pos="288"/>
              </w:tabs>
              <w:spacing w:before="0" w:line="240" w:lineRule="exact"/>
              <w:ind w:firstLine="0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- Формирование эффективной системы выявления, поддержки и развития способностей и талантов у детей и молодежи, основанной на принципе всеобщности и направленной на самоопределение и профессиональную ориентацию всех обучающихся.</w:t>
            </w:r>
          </w:p>
          <w:p w:rsidR="00FB4E7D" w:rsidRPr="00FB4E7D" w:rsidRDefault="00FB4E7D" w:rsidP="00E1057E">
            <w:pPr>
              <w:widowControl w:val="0"/>
              <w:tabs>
                <w:tab w:val="left" w:pos="326"/>
              </w:tabs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Style w:val="2"/>
                <w:rFonts w:ascii="PT Astra Serif" w:hAnsi="PT Astra Serif"/>
              </w:rPr>
              <w:t>-</w:t>
            </w: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Внедрение современных цифровых образовательных технологий на всех уровнях образования</w:t>
            </w:r>
          </w:p>
          <w:p w:rsidR="00FB4E7D" w:rsidRPr="00FB4E7D" w:rsidRDefault="00FB4E7D" w:rsidP="00E1057E">
            <w:pPr>
              <w:spacing w:line="240" w:lineRule="exact"/>
              <w:ind w:firstLine="27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FB4E7D">
              <w:rPr>
                <w:rStyle w:val="2"/>
                <w:rFonts w:ascii="PT Astra Serif" w:hAnsi="PT Astra Serif"/>
              </w:rPr>
              <w:t>- Создание в образовательных организациях Каменского района условий, отвечающих современным требованиям</w:t>
            </w:r>
          </w:p>
        </w:tc>
      </w:tr>
      <w:tr w:rsidR="00FB4E7D" w:rsidRPr="00FB4E7D" w:rsidTr="00E1057E">
        <w:trPr>
          <w:trHeight w:val="857"/>
        </w:trPr>
        <w:tc>
          <w:tcPr>
            <w:tcW w:w="1983" w:type="dxa"/>
          </w:tcPr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Этапы и сроки </w:t>
            </w:r>
          </w:p>
          <w:p w:rsidR="00FB4E7D" w:rsidRPr="00FB4E7D" w:rsidRDefault="00FB4E7D" w:rsidP="00E1057E">
            <w:pPr>
              <w:pStyle w:val="ConsPlusNormal"/>
              <w:spacing w:line="240" w:lineRule="exact"/>
              <w:ind w:firstLine="0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реализации программы</w:t>
            </w:r>
          </w:p>
        </w:tc>
        <w:tc>
          <w:tcPr>
            <w:tcW w:w="11484" w:type="dxa"/>
            <w:gridSpan w:val="7"/>
          </w:tcPr>
          <w:p w:rsidR="00FB4E7D" w:rsidRPr="00FB4E7D" w:rsidRDefault="00FB4E7D" w:rsidP="00E1057E">
            <w:pPr>
              <w:shd w:val="clear" w:color="auto" w:fill="FFFFFF"/>
              <w:spacing w:line="240" w:lineRule="exact"/>
              <w:jc w:val="both"/>
              <w:rPr>
                <w:rStyle w:val="1"/>
                <w:rFonts w:ascii="PT Astra Serif" w:hAnsi="PT Astra Serif"/>
                <w:sz w:val="28"/>
                <w:szCs w:val="28"/>
              </w:rPr>
            </w:pPr>
          </w:p>
          <w:p w:rsidR="00FB4E7D" w:rsidRPr="00FB4E7D" w:rsidRDefault="00FB4E7D" w:rsidP="00E1057E">
            <w:pPr>
              <w:shd w:val="clear" w:color="auto" w:fill="FFFFFF"/>
              <w:spacing w:line="240" w:lineRule="exact"/>
              <w:jc w:val="both"/>
              <w:rPr>
                <w:rStyle w:val="1"/>
                <w:rFonts w:ascii="PT Astra Serif" w:hAnsi="PT Astra Serif"/>
                <w:sz w:val="28"/>
                <w:szCs w:val="28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 xml:space="preserve">Сроки реализации программы 2020 - 2025 </w:t>
            </w:r>
            <w:proofErr w:type="spellStart"/>
            <w:proofErr w:type="gramStart"/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гг</w:t>
            </w:r>
            <w:proofErr w:type="spellEnd"/>
            <w:proofErr w:type="gramEnd"/>
          </w:p>
          <w:p w:rsidR="00FB4E7D" w:rsidRPr="00FB4E7D" w:rsidRDefault="00FB4E7D" w:rsidP="00E1057E">
            <w:pPr>
              <w:shd w:val="clear" w:color="auto" w:fill="FFFFFF"/>
              <w:spacing w:line="240" w:lineRule="exact"/>
              <w:jc w:val="both"/>
              <w:rPr>
                <w:rStyle w:val="1"/>
                <w:rFonts w:ascii="PT Astra Serif" w:hAnsi="PT Astra Serif"/>
                <w:sz w:val="28"/>
                <w:szCs w:val="28"/>
              </w:rPr>
            </w:pPr>
          </w:p>
          <w:p w:rsidR="00FB4E7D" w:rsidRPr="00FB4E7D" w:rsidRDefault="00FB4E7D" w:rsidP="00E1057E">
            <w:pPr>
              <w:shd w:val="clear" w:color="auto" w:fill="FFFFFF"/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</w:tr>
      <w:tr w:rsidR="00FB4E7D" w:rsidRPr="00FB4E7D" w:rsidTr="00E1057E">
        <w:trPr>
          <w:trHeight w:val="1466"/>
        </w:trPr>
        <w:tc>
          <w:tcPr>
            <w:tcW w:w="1983" w:type="dxa"/>
            <w:vMerge w:val="restart"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1982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Источники финансирования/ годы реализации программы</w:t>
            </w:r>
          </w:p>
        </w:tc>
        <w:tc>
          <w:tcPr>
            <w:tcW w:w="1705" w:type="dxa"/>
          </w:tcPr>
          <w:p w:rsidR="00FB4E7D" w:rsidRPr="00FB4E7D" w:rsidRDefault="00FB4E7D" w:rsidP="00E1057E">
            <w:pPr>
              <w:spacing w:line="240" w:lineRule="exact"/>
              <w:rPr>
                <w:rFonts w:ascii="PT Astra Serif" w:hAnsi="PT Astra Serif"/>
                <w:sz w:val="28"/>
                <w:szCs w:val="28"/>
              </w:rPr>
            </w:pPr>
          </w:p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B4E7D" w:rsidRPr="00FB4E7D" w:rsidRDefault="00FB4E7D" w:rsidP="00E1057E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в том числе:</w:t>
            </w:r>
          </w:p>
        </w:tc>
        <w:tc>
          <w:tcPr>
            <w:tcW w:w="1985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Style w:val="1"/>
                <w:rFonts w:ascii="PT Astra Serif" w:hAnsi="PT Astra Serif"/>
                <w:sz w:val="28"/>
                <w:szCs w:val="28"/>
              </w:rPr>
            </w:pP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средства</w:t>
            </w: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федерального бюджета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34"/>
              <w:jc w:val="center"/>
              <w:rPr>
                <w:rStyle w:val="1"/>
                <w:rFonts w:ascii="PT Astra Serif" w:hAnsi="PT Astra Serif"/>
                <w:sz w:val="28"/>
                <w:szCs w:val="28"/>
              </w:rPr>
            </w:pP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34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средства</w:t>
            </w: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34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бюджета</w:t>
            </w: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34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Тульской области</w:t>
            </w:r>
          </w:p>
          <w:p w:rsidR="00FB4E7D" w:rsidRPr="00FB4E7D" w:rsidRDefault="00FB4E7D" w:rsidP="00E1057E">
            <w:pPr>
              <w:pStyle w:val="7"/>
              <w:spacing w:line="240" w:lineRule="exact"/>
              <w:ind w:firstLine="34"/>
              <w:jc w:val="center"/>
              <w:rPr>
                <w:rFonts w:ascii="PT Astra Serif" w:hAnsi="PT Astra Serif"/>
              </w:rPr>
            </w:pPr>
          </w:p>
        </w:tc>
        <w:tc>
          <w:tcPr>
            <w:tcW w:w="1560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Style w:val="1"/>
                <w:rFonts w:ascii="PT Astra Serif" w:hAnsi="PT Astra Serif"/>
                <w:sz w:val="28"/>
                <w:szCs w:val="28"/>
              </w:rPr>
            </w:pP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средства</w:t>
            </w: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местных бюджетов</w:t>
            </w:r>
          </w:p>
          <w:p w:rsidR="00FB4E7D" w:rsidRPr="00FB4E7D" w:rsidRDefault="00FB4E7D" w:rsidP="00E1057E">
            <w:pPr>
              <w:pStyle w:val="7"/>
              <w:spacing w:line="240" w:lineRule="exact"/>
              <w:jc w:val="center"/>
              <w:rPr>
                <w:rFonts w:ascii="PT Astra Serif" w:hAnsi="PT Astra Serif"/>
              </w:rPr>
            </w:pPr>
          </w:p>
        </w:tc>
        <w:tc>
          <w:tcPr>
            <w:tcW w:w="1559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Style w:val="1"/>
                <w:rFonts w:ascii="PT Astra Serif" w:hAnsi="PT Astra Serif"/>
                <w:sz w:val="28"/>
                <w:szCs w:val="28"/>
              </w:rPr>
            </w:pP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rPr>
                <w:rStyle w:val="1"/>
                <w:rFonts w:ascii="PT Astra Serif" w:hAnsi="PT Astra Serif"/>
                <w:sz w:val="28"/>
                <w:szCs w:val="28"/>
              </w:rPr>
            </w:pPr>
            <w:proofErr w:type="spellStart"/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внебюджет</w:t>
            </w:r>
            <w:proofErr w:type="spellEnd"/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-</w:t>
            </w: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proofErr w:type="spellStart"/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ные</w:t>
            </w:r>
            <w:proofErr w:type="spellEnd"/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 xml:space="preserve"> источники</w:t>
            </w:r>
          </w:p>
        </w:tc>
      </w:tr>
      <w:tr w:rsidR="00FB4E7D" w:rsidRPr="00FB4E7D" w:rsidTr="00E1057E">
        <w:trPr>
          <w:trHeight w:hRule="exact" w:val="366"/>
        </w:trPr>
        <w:tc>
          <w:tcPr>
            <w:tcW w:w="1983" w:type="dxa"/>
            <w:vMerge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2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2020 год</w:t>
            </w:r>
          </w:p>
        </w:tc>
        <w:tc>
          <w:tcPr>
            <w:tcW w:w="170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211348,72286</w:t>
            </w:r>
          </w:p>
        </w:tc>
        <w:tc>
          <w:tcPr>
            <w:tcW w:w="1134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4337,612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149386,234</w:t>
            </w:r>
          </w:p>
        </w:tc>
        <w:tc>
          <w:tcPr>
            <w:tcW w:w="1560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49913,47686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right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7711,40</w:t>
            </w:r>
          </w:p>
        </w:tc>
      </w:tr>
      <w:tr w:rsidR="00FB4E7D" w:rsidRPr="00FB4E7D" w:rsidTr="00E1057E">
        <w:trPr>
          <w:trHeight w:hRule="exact" w:val="345"/>
        </w:trPr>
        <w:tc>
          <w:tcPr>
            <w:tcW w:w="1983" w:type="dxa"/>
            <w:vMerge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2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2021 год</w:t>
            </w:r>
          </w:p>
        </w:tc>
        <w:tc>
          <w:tcPr>
            <w:tcW w:w="170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201751,31257</w:t>
            </w:r>
          </w:p>
        </w:tc>
        <w:tc>
          <w:tcPr>
            <w:tcW w:w="1134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1448,1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153215,01507</w:t>
            </w:r>
          </w:p>
        </w:tc>
        <w:tc>
          <w:tcPr>
            <w:tcW w:w="1560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39376,7975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right"/>
              <w:rPr>
                <w:rFonts w:ascii="PT Astra Serif" w:hAnsi="PT Astra Serif"/>
              </w:rPr>
            </w:pPr>
            <w:r w:rsidRPr="00FB4E7D">
              <w:rPr>
                <w:rFonts w:ascii="PT Astra Serif" w:hAnsi="PT Astra Serif"/>
              </w:rPr>
              <w:t>7711,40</w:t>
            </w:r>
          </w:p>
        </w:tc>
      </w:tr>
      <w:tr w:rsidR="00FB4E7D" w:rsidRPr="00FB4E7D" w:rsidTr="00E1057E">
        <w:trPr>
          <w:trHeight w:hRule="exact" w:val="350"/>
        </w:trPr>
        <w:tc>
          <w:tcPr>
            <w:tcW w:w="1983" w:type="dxa"/>
            <w:vMerge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2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2022 год</w:t>
            </w:r>
          </w:p>
        </w:tc>
        <w:tc>
          <w:tcPr>
            <w:tcW w:w="170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211711,799</w:t>
            </w:r>
          </w:p>
        </w:tc>
        <w:tc>
          <w:tcPr>
            <w:tcW w:w="1134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161115,6</w:t>
            </w:r>
          </w:p>
        </w:tc>
        <w:tc>
          <w:tcPr>
            <w:tcW w:w="1560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42884,799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right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7711,40</w:t>
            </w:r>
          </w:p>
        </w:tc>
      </w:tr>
      <w:tr w:rsidR="00FB4E7D" w:rsidRPr="00FB4E7D" w:rsidTr="00E1057E">
        <w:trPr>
          <w:trHeight w:hRule="exact" w:val="335"/>
        </w:trPr>
        <w:tc>
          <w:tcPr>
            <w:tcW w:w="1983" w:type="dxa"/>
            <w:vMerge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2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2023 год</w:t>
            </w:r>
          </w:p>
        </w:tc>
        <w:tc>
          <w:tcPr>
            <w:tcW w:w="170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211711,799</w:t>
            </w:r>
          </w:p>
        </w:tc>
        <w:tc>
          <w:tcPr>
            <w:tcW w:w="1134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161115,6</w:t>
            </w:r>
          </w:p>
        </w:tc>
        <w:tc>
          <w:tcPr>
            <w:tcW w:w="1560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42884,799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right"/>
              <w:rPr>
                <w:rFonts w:ascii="PT Astra Serif" w:hAnsi="PT Astra Serif"/>
              </w:rPr>
            </w:pPr>
            <w:r w:rsidRPr="00FB4E7D">
              <w:rPr>
                <w:rFonts w:ascii="PT Astra Serif" w:hAnsi="PT Astra Serif"/>
              </w:rPr>
              <w:t>7711,40</w:t>
            </w:r>
          </w:p>
        </w:tc>
      </w:tr>
      <w:tr w:rsidR="00FB4E7D" w:rsidRPr="00FB4E7D" w:rsidTr="00E1057E">
        <w:trPr>
          <w:trHeight w:hRule="exact" w:val="365"/>
        </w:trPr>
        <w:tc>
          <w:tcPr>
            <w:tcW w:w="1983" w:type="dxa"/>
            <w:vMerge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2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2024 год</w:t>
            </w:r>
          </w:p>
        </w:tc>
        <w:tc>
          <w:tcPr>
            <w:tcW w:w="170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211711,799</w:t>
            </w:r>
          </w:p>
        </w:tc>
        <w:tc>
          <w:tcPr>
            <w:tcW w:w="1134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161115,6</w:t>
            </w:r>
          </w:p>
        </w:tc>
        <w:tc>
          <w:tcPr>
            <w:tcW w:w="1560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42884,799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right"/>
              <w:rPr>
                <w:rFonts w:ascii="PT Astra Serif" w:hAnsi="PT Astra Serif"/>
              </w:rPr>
            </w:pPr>
            <w:r w:rsidRPr="00FB4E7D">
              <w:rPr>
                <w:rFonts w:ascii="PT Astra Serif" w:hAnsi="PT Astra Serif"/>
              </w:rPr>
              <w:t>7711,40</w:t>
            </w:r>
          </w:p>
        </w:tc>
      </w:tr>
      <w:tr w:rsidR="00FB4E7D" w:rsidRPr="00FB4E7D" w:rsidTr="00E1057E">
        <w:trPr>
          <w:trHeight w:hRule="exact" w:val="288"/>
        </w:trPr>
        <w:tc>
          <w:tcPr>
            <w:tcW w:w="1983" w:type="dxa"/>
            <w:vMerge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2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2025 год</w:t>
            </w:r>
          </w:p>
        </w:tc>
        <w:tc>
          <w:tcPr>
            <w:tcW w:w="170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211711,799</w:t>
            </w:r>
          </w:p>
        </w:tc>
        <w:tc>
          <w:tcPr>
            <w:tcW w:w="1134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559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161115,6</w:t>
            </w:r>
          </w:p>
        </w:tc>
        <w:tc>
          <w:tcPr>
            <w:tcW w:w="1560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42884,799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right"/>
              <w:rPr>
                <w:rFonts w:ascii="PT Astra Serif" w:hAnsi="PT Astra Serif"/>
              </w:rPr>
            </w:pPr>
            <w:r w:rsidRPr="00FB4E7D">
              <w:rPr>
                <w:rFonts w:ascii="PT Astra Serif" w:hAnsi="PT Astra Serif"/>
              </w:rPr>
              <w:t>7711,40</w:t>
            </w:r>
          </w:p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right"/>
              <w:rPr>
                <w:rFonts w:ascii="PT Astra Serif" w:hAnsi="PT Astra Serif"/>
              </w:rPr>
            </w:pPr>
          </w:p>
        </w:tc>
      </w:tr>
      <w:tr w:rsidR="00FB4E7D" w:rsidRPr="00FB4E7D" w:rsidTr="00E1057E">
        <w:trPr>
          <w:trHeight w:hRule="exact" w:val="450"/>
        </w:trPr>
        <w:tc>
          <w:tcPr>
            <w:tcW w:w="1983" w:type="dxa"/>
            <w:vMerge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2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center"/>
              <w:rPr>
                <w:rFonts w:ascii="PT Astra Serif" w:hAnsi="PT Astra Serif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Всего</w:t>
            </w:r>
          </w:p>
        </w:tc>
        <w:tc>
          <w:tcPr>
            <w:tcW w:w="170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1259947,23143</w:t>
            </w:r>
          </w:p>
        </w:tc>
        <w:tc>
          <w:tcPr>
            <w:tcW w:w="1134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1985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5785,712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947063,64907</w:t>
            </w:r>
          </w:p>
        </w:tc>
        <w:tc>
          <w:tcPr>
            <w:tcW w:w="1560" w:type="dxa"/>
          </w:tcPr>
          <w:p w:rsidR="00FB4E7D" w:rsidRPr="00FB4E7D" w:rsidRDefault="00FB4E7D" w:rsidP="00E1057E">
            <w:pPr>
              <w:spacing w:line="240" w:lineRule="exact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260829,47036</w:t>
            </w:r>
          </w:p>
        </w:tc>
        <w:tc>
          <w:tcPr>
            <w:tcW w:w="1559" w:type="dxa"/>
          </w:tcPr>
          <w:p w:rsidR="00FB4E7D" w:rsidRPr="00FB4E7D" w:rsidRDefault="00FB4E7D" w:rsidP="00E1057E">
            <w:pPr>
              <w:pStyle w:val="7"/>
              <w:shd w:val="clear" w:color="auto" w:fill="auto"/>
              <w:spacing w:before="0" w:line="240" w:lineRule="exact"/>
              <w:ind w:firstLine="0"/>
              <w:jc w:val="right"/>
              <w:rPr>
                <w:rFonts w:ascii="PT Astra Serif" w:hAnsi="PT Astra Serif"/>
              </w:rPr>
            </w:pPr>
            <w:r w:rsidRPr="00FB4E7D">
              <w:rPr>
                <w:rFonts w:ascii="PT Astra Serif" w:hAnsi="PT Astra Serif"/>
              </w:rPr>
              <w:t>46268,4</w:t>
            </w:r>
          </w:p>
        </w:tc>
      </w:tr>
      <w:tr w:rsidR="00FB4E7D" w:rsidRPr="00FB4E7D" w:rsidTr="00E1057E">
        <w:trPr>
          <w:trHeight w:val="721"/>
        </w:trPr>
        <w:tc>
          <w:tcPr>
            <w:tcW w:w="1983" w:type="dxa"/>
          </w:tcPr>
          <w:p w:rsidR="00FB4E7D" w:rsidRPr="00FB4E7D" w:rsidRDefault="00FB4E7D" w:rsidP="00E1057E">
            <w:pPr>
              <w:pStyle w:val="a3"/>
              <w:autoSpaceDE w:val="0"/>
              <w:autoSpaceDN w:val="0"/>
              <w:adjustRightInd w:val="0"/>
              <w:spacing w:after="0" w:line="240" w:lineRule="exact"/>
              <w:jc w:val="both"/>
              <w:outlineLvl w:val="1"/>
              <w:rPr>
                <w:rFonts w:ascii="PT Astra Serif" w:hAnsi="PT Astra Serif"/>
                <w:sz w:val="28"/>
                <w:szCs w:val="28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11484" w:type="dxa"/>
            <w:gridSpan w:val="7"/>
          </w:tcPr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spacing w:line="240" w:lineRule="exact"/>
              <w:ind w:left="0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Увеличение до 10 процентов охвата детей в возрасте до трех лет, проживающих в Каменском районе и получающих дошкольное образование в муниципальных организациях, осуществляющих образовательную деятельность по образовательным программам дошкольного образования, присмотр и уход, в общей численности детей в возрасте до 3 лет.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rPr>
                <w:rStyle w:val="1"/>
                <w:rFonts w:ascii="PT Astra Serif" w:hAnsi="PT Astra Serif"/>
                <w:sz w:val="28"/>
                <w:szCs w:val="28"/>
                <w:lang w:bidi="ru-RU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Обеспечение 100,0 процентной доступности дошкольного образования для детей в возрасте от 1,5 до 3 лет.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Увеличение до 80,0 процентов доли детей в возрасте от 5 до 18 лет, охваченных услугами</w:t>
            </w:r>
            <w:r w:rsidRPr="00FB4E7D">
              <w:rPr>
                <w:rFonts w:ascii="PT Astra Serif" w:hAnsi="PT Astra Serif"/>
                <w:sz w:val="28"/>
                <w:szCs w:val="28"/>
              </w:rPr>
              <w:t xml:space="preserve"> дополнительного образования.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Обеспечение обновления материально-технической базы для занятия физической культурой и спортом не менее 4 </w:t>
            </w:r>
            <w:proofErr w:type="gramStart"/>
            <w:r w:rsidRPr="00FB4E7D">
              <w:rPr>
                <w:rFonts w:ascii="PT Astra Serif" w:hAnsi="PT Astra Serif"/>
                <w:sz w:val="28"/>
                <w:szCs w:val="28"/>
              </w:rPr>
              <w:t>общеобразовательных</w:t>
            </w:r>
            <w:proofErr w:type="gramEnd"/>
            <w:r w:rsidRPr="00FB4E7D">
              <w:rPr>
                <w:rFonts w:ascii="PT Astra Serif" w:hAnsi="PT Astra Serif"/>
                <w:sz w:val="28"/>
                <w:szCs w:val="28"/>
              </w:rPr>
              <w:t xml:space="preserve">  организации, расположенной в сельской местности.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Увеличение на 0,01 процента доли </w:t>
            </w:r>
            <w:proofErr w:type="gramStart"/>
            <w:r w:rsidRPr="00FB4E7D">
              <w:rPr>
                <w:rFonts w:ascii="PT Astra Serif" w:hAnsi="PT Astra Serif"/>
                <w:sz w:val="28"/>
                <w:szCs w:val="28"/>
              </w:rPr>
              <w:t>обучающихся</w:t>
            </w:r>
            <w:proofErr w:type="gramEnd"/>
            <w:r w:rsidRPr="00FB4E7D">
              <w:rPr>
                <w:rFonts w:ascii="PT Astra Serif" w:hAnsi="PT Astra Serif"/>
                <w:sz w:val="28"/>
                <w:szCs w:val="28"/>
              </w:rPr>
              <w:t xml:space="preserve"> занимающихся физической культурой и спортом во внеурочное время (начальное общее образование).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Увеличение на 0,01 процента доли </w:t>
            </w:r>
            <w:proofErr w:type="gramStart"/>
            <w:r w:rsidRPr="00FB4E7D">
              <w:rPr>
                <w:rFonts w:ascii="PT Astra Serif" w:hAnsi="PT Astra Serif"/>
                <w:sz w:val="28"/>
                <w:szCs w:val="28"/>
              </w:rPr>
              <w:t>обучающихся</w:t>
            </w:r>
            <w:proofErr w:type="gramEnd"/>
            <w:r w:rsidRPr="00FB4E7D">
              <w:rPr>
                <w:rFonts w:ascii="PT Astra Serif" w:hAnsi="PT Astra Serif"/>
                <w:sz w:val="28"/>
                <w:szCs w:val="28"/>
              </w:rPr>
              <w:t>, занимающихся физической культурой и спортом во внеурочное время (основное общее образование).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Увеличение на 0,01 процента доли </w:t>
            </w:r>
            <w:proofErr w:type="gramStart"/>
            <w:r w:rsidRPr="00FB4E7D">
              <w:rPr>
                <w:rFonts w:ascii="PT Astra Serif" w:hAnsi="PT Astra Serif"/>
                <w:sz w:val="28"/>
                <w:szCs w:val="28"/>
              </w:rPr>
              <w:t>обучающихся</w:t>
            </w:r>
            <w:proofErr w:type="gramEnd"/>
            <w:r w:rsidRPr="00FB4E7D">
              <w:rPr>
                <w:rFonts w:ascii="PT Astra Serif" w:hAnsi="PT Astra Serif"/>
                <w:sz w:val="28"/>
                <w:szCs w:val="28"/>
              </w:rPr>
              <w:t>, занимающихся физической культурой и спортом во внеурочное время (среднее общее образование).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proofErr w:type="gramStart"/>
            <w:r w:rsidRPr="00FB4E7D">
              <w:rPr>
                <w:rFonts w:ascii="PT Astra Serif" w:hAnsi="PT Astra Serif"/>
                <w:sz w:val="28"/>
                <w:szCs w:val="28"/>
              </w:rPr>
              <w:t>Увеличение до 180 человек из числа обучающихся, охваче</w:t>
            </w:r>
            <w:r w:rsidRPr="00FB4E7D">
              <w:rPr>
                <w:rStyle w:val="20"/>
                <w:rFonts w:ascii="PT Astra Serif" w:hAnsi="PT Astra Serif"/>
              </w:rPr>
              <w:t>нны</w:t>
            </w:r>
            <w:r w:rsidRPr="00FB4E7D">
              <w:rPr>
                <w:rFonts w:ascii="PT Astra Serif" w:hAnsi="PT Astra Serif"/>
                <w:sz w:val="28"/>
                <w:szCs w:val="28"/>
              </w:rPr>
              <w:t>х основными и дополнительными общеобразовательными программами цифрового, естественнонаучного и гуманитарного профилей.</w:t>
            </w:r>
            <w:proofErr w:type="gramEnd"/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Увеличение до 70 человек числа участников открытых онлайн-уроков, реализуемых с учетом опыта цикла открытых уроков «Проектория»  или иных аналогичных по возможностям, функциям и результатам проектов, направленных на раннюю профориентацию.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Увеличение до 50,0 процентов доли образовательных организаций, расположенных на территории Каменского района, обеспеченных Интернет-соединением со скоростью соединения не менее 50Мб/</w:t>
            </w:r>
            <w:proofErr w:type="gramStart"/>
            <w:r w:rsidRPr="00FB4E7D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FB4E7D">
              <w:rPr>
                <w:rFonts w:ascii="PT Astra Serif" w:hAnsi="PT Astra Serif"/>
                <w:sz w:val="28"/>
                <w:szCs w:val="28"/>
              </w:rPr>
              <w:t xml:space="preserve"> - для образовательных организаций, расположенных в сельской местности.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Увеличение до 25,0 процентов доли педагогических работников организаций, осуществляющих образовательную деятельность, в возрасте до 35 лет.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Обеспечение числа детей, посещающих дошкольные образовательные организации, приходящихся на одного педагогического работника, на уровне 12 человек.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Обеспечение отношения средней заработной платы педагогических работников дошкольных образовательных организаций к средней заработной плате в сфере общего </w:t>
            </w:r>
            <w:r w:rsidRPr="00FB4E7D">
              <w:rPr>
                <w:rFonts w:ascii="PT Astra Serif" w:hAnsi="PT Astra Serif"/>
                <w:sz w:val="28"/>
                <w:szCs w:val="28"/>
              </w:rPr>
              <w:lastRenderedPageBreak/>
              <w:t>образования в Тульской области на уровне 100,0 процентов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Увеличение до 40человек числа детей в возрасте до трех лет, проживающих в Каменском районе и посещающих  муниципальные организации, осуществляющие образовательную деятельность по образовательным программам дошкольного образования, присмотр и уход.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Обеспечение числа обучающихся общеобразовательных организаций в расчете на одного педагогического работника на уровне 4,3 человек.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Увеличение до 100,0 процентов удельного веса обучающихся, занимающихся в первую смену, в общей </w:t>
            </w:r>
            <w:proofErr w:type="gramStart"/>
            <w:r w:rsidRPr="00FB4E7D">
              <w:rPr>
                <w:rFonts w:ascii="PT Astra Serif" w:hAnsi="PT Astra Serif"/>
                <w:sz w:val="28"/>
                <w:szCs w:val="28"/>
              </w:rPr>
              <w:t>численности</w:t>
            </w:r>
            <w:proofErr w:type="gramEnd"/>
            <w:r w:rsidRPr="00FB4E7D">
              <w:rPr>
                <w:rFonts w:ascii="PT Astra Serif" w:hAnsi="PT Astra Serif"/>
                <w:sz w:val="28"/>
                <w:szCs w:val="28"/>
              </w:rPr>
              <w:t xml:space="preserve"> обучающихся в общеобразовательных организациях.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 Увеличение до 30,0 процентов доли муниципальных образований Тульской области, в которых внедрена целевая модель цифровой образовательной среды в образовательных </w:t>
            </w:r>
            <w:r w:rsidRPr="00D710DE">
              <w:rPr>
                <w:rStyle w:val="20"/>
                <w:rFonts w:ascii="PT Astra Serif" w:hAnsi="PT Astra Serif"/>
                <w:u w:val="none"/>
              </w:rPr>
              <w:t>организациях, реализующих образовательные программы общего образования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Проведение ремонта не менее 2 спортивных залов общеобразовательных организаций, расположенных в сельской местности.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Создание в 1 общеобразовательной организации, расположенных в сельской местности, инфраструктуры для занятия физической культурой и спортом за счет перепрофилирования имеющихся аудиторий под спортивный зал.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Создание 1 школьного спортивного клуба, в общеобразовательной организации, расположенной в сельской местности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Увеличение до 65 процентов доли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FB4E7D">
              <w:rPr>
                <w:rFonts w:ascii="PT Astra Serif" w:hAnsi="PT Astra Serif"/>
                <w:sz w:val="28"/>
                <w:szCs w:val="28"/>
              </w:rPr>
              <w:t>численности</w:t>
            </w:r>
            <w:proofErr w:type="gramEnd"/>
            <w:r w:rsidRPr="00FB4E7D">
              <w:rPr>
                <w:rFonts w:ascii="PT Astra Serif" w:hAnsi="PT Astra Serif"/>
                <w:sz w:val="28"/>
                <w:szCs w:val="28"/>
              </w:rPr>
              <w:t xml:space="preserve"> обучающихся по программам общего образования.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Обеспечение отношения средней заработной платы педагогических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Тульской области на уровне 100,0 процентов.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Style w:val="20"/>
                <w:rFonts w:ascii="PT Astra Serif" w:hAnsi="PT Astra Serif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Обновление содержания и методов обучения предметной области «Технология» и других предметных областей в 30,0 процентах образовательных учреждениях Каменского района.</w:t>
            </w:r>
          </w:p>
          <w:p w:rsidR="00FB4E7D" w:rsidRPr="00D710DE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Style w:val="20"/>
                <w:rFonts w:ascii="PT Astra Serif" w:hAnsi="PT Astra Serif"/>
                <w:u w:val="none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Обеспечение численности педагогических работников, прошедших повышение </w:t>
            </w:r>
            <w:r w:rsidRPr="00D710DE">
              <w:rPr>
                <w:rStyle w:val="20"/>
                <w:rFonts w:ascii="PT Astra Serif" w:hAnsi="PT Astra Serif"/>
                <w:u w:val="none"/>
              </w:rPr>
              <w:t>квалификации, на уровне 20 человек ежегодно.</w:t>
            </w:r>
          </w:p>
          <w:p w:rsidR="00FB4E7D" w:rsidRPr="00D710DE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D710DE">
              <w:rPr>
                <w:rFonts w:ascii="PT Astra Serif" w:hAnsi="PT Astra Serif"/>
                <w:sz w:val="28"/>
                <w:szCs w:val="28"/>
              </w:rPr>
              <w:t>Обеспечение отношения средней заработной платы педагогических работников муниципальных организаций дополнительного образования детей к заработной плате учителей в Тульской области на уровне 100,0 процентов.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D710DE">
              <w:rPr>
                <w:rStyle w:val="20"/>
                <w:rFonts w:ascii="PT Astra Serif" w:hAnsi="PT Astra Serif"/>
                <w:u w:val="none"/>
              </w:rPr>
              <w:t>Обеспечение ежегодного участия не менее 200 человек в массовых мероприятиях в</w:t>
            </w:r>
            <w:r w:rsidRPr="00FB4E7D">
              <w:rPr>
                <w:rStyle w:val="20"/>
                <w:rFonts w:ascii="PT Astra Serif" w:hAnsi="PT Astra Serif"/>
              </w:rPr>
              <w:t xml:space="preserve"> сфере</w:t>
            </w:r>
            <w:r w:rsidRPr="00FB4E7D">
              <w:rPr>
                <w:rFonts w:ascii="PT Astra Serif" w:hAnsi="PT Astra Serif"/>
                <w:sz w:val="28"/>
                <w:szCs w:val="28"/>
              </w:rPr>
              <w:t xml:space="preserve"> духовно-нравственного воспитания детей и молодежи, проводимых на территории Каменского района.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Обеспечение доли образовательных организаций, подведомственных комитету образования, прошедших в течение трех лет независимую оценку качества условий </w:t>
            </w:r>
            <w:r w:rsidRPr="00FB4E7D">
              <w:rPr>
                <w:rFonts w:ascii="PT Astra Serif" w:hAnsi="PT Astra Serif"/>
                <w:sz w:val="28"/>
                <w:szCs w:val="28"/>
              </w:rPr>
              <w:lastRenderedPageBreak/>
              <w:t>осуществления образовательной деятельности организациями, осуществляющими образовательную деятельность, на уровне 100,0 процентов.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Снижение доли выпускников муниципальных общеобразовательных организаций, не получивших аттестат о среднем общем образовании, до 0,76 процента.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Обеспечение проведения 100,0 процентов плановых проверок деятельности организаций, осуществляющих образовательную деятельность, в общем количестве запланированных проверок.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Создание возможности для 100,0 процентов доли обучающихся муниципальных организаций, осуществляющих образовательную деятельность по программам общего образования, которым предоставлена возможность обучаться в соответствии с современными требованиями.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Увеличение численности детей в Каменском районе, охваченных моделью персонифицированного финансирования дополнительного образования до 10,0 процентов.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Style w:val="1"/>
                <w:rFonts w:ascii="PT Astra Serif" w:hAnsi="PT Astra Serif"/>
                <w:sz w:val="28"/>
                <w:szCs w:val="28"/>
                <w:lang w:bidi="ru-RU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Создание при необходимости новых мест, созданных для реализации программ общего образования.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Создание при необходимости новых мест в общеобразовательных организациях субъекта Российской Федерации, введенных путем реализации региональных программ в рамках софинансирования за счет средств федерального бюджета.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Style w:val="1"/>
                <w:rFonts w:ascii="PT Astra Serif" w:hAnsi="PT Astra Serif"/>
                <w:sz w:val="28"/>
                <w:szCs w:val="28"/>
                <w:lang w:bidi="ru-RU"/>
              </w:rPr>
            </w:pPr>
            <w:r w:rsidRPr="00FB4E7D">
              <w:rPr>
                <w:rStyle w:val="1"/>
                <w:rFonts w:ascii="PT Astra Serif" w:hAnsi="PT Astra Serif"/>
                <w:sz w:val="28"/>
                <w:szCs w:val="28"/>
              </w:rPr>
              <w:t>Создание при необходимости новых мест в общеобразовательных организациях, расположенных в сельской местности.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Увеличение до 3человек числа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Оказание не менее 32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Увеличение до 85,0 процентов доли граждан, положительно оценивших качество услуг психолого-педагогической, методической и консультативной помощи, от общего числа обратившихся за получением услуги.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Оснащение спортивным инвентарем и оборудованием не менее 1 открытого плоскостного сооружения  в общеобразовательной организации, расположенной в сельской местности.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Выплата денежного поощрения не менее 3 лучшим учителям ежегодно.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Увеличение численности молодых учителей, взявших ипотечный кредит (заем) с получением средств государственной поддержки.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Увеличение до 30% числа общеобразовательных организаций, расположенных </w:t>
            </w:r>
            <w:r w:rsidRPr="00D710DE">
              <w:rPr>
                <w:rFonts w:ascii="PT Astra Serif" w:hAnsi="PT Astra Serif"/>
                <w:sz w:val="28"/>
                <w:szCs w:val="28"/>
              </w:rPr>
              <w:t xml:space="preserve">в </w:t>
            </w:r>
            <w:r w:rsidRPr="00D710DE">
              <w:rPr>
                <w:rStyle w:val="20"/>
                <w:rFonts w:ascii="PT Astra Serif" w:hAnsi="PT Astra Serif"/>
                <w:u w:val="none"/>
              </w:rPr>
              <w:t>сельской местности, обновивших материально-техническую базу для реализации</w:t>
            </w:r>
            <w:r w:rsidRPr="00D710DE">
              <w:rPr>
                <w:rFonts w:ascii="PT Astra Serif" w:hAnsi="PT Astra Serif"/>
                <w:sz w:val="28"/>
                <w:szCs w:val="28"/>
              </w:rPr>
              <w:t xml:space="preserve"> основных и дополнительных общеобразовательных программ цифрового, естественнонаучного</w:t>
            </w:r>
            <w:r w:rsidRPr="00FB4E7D">
              <w:rPr>
                <w:rFonts w:ascii="PT Astra Serif" w:hAnsi="PT Astra Serif"/>
                <w:sz w:val="28"/>
                <w:szCs w:val="28"/>
              </w:rPr>
              <w:t xml:space="preserve"> и </w:t>
            </w:r>
            <w:r w:rsidRPr="00FB4E7D">
              <w:rPr>
                <w:rFonts w:ascii="PT Astra Serif" w:hAnsi="PT Astra Serif"/>
                <w:sz w:val="28"/>
                <w:szCs w:val="28"/>
              </w:rPr>
              <w:lastRenderedPageBreak/>
              <w:t>гуманитарного профилей.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Увеличение до 50 человек детей, посещающих детские мобильные технопарки «Кванториум» и другие проекты, направленные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Обеспечение прохождения повышения квалификации по тематике духовно-нравственного воспитания не менее 2 педагогических работников, ежегодно.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Обеспечение выплаты денежных премий не менее 2 </w:t>
            </w:r>
            <w:proofErr w:type="gramStart"/>
            <w:r w:rsidRPr="00FB4E7D">
              <w:rPr>
                <w:rFonts w:ascii="PT Astra Serif" w:hAnsi="PT Astra Serif"/>
                <w:sz w:val="28"/>
                <w:szCs w:val="28"/>
              </w:rPr>
              <w:t>талантливым</w:t>
            </w:r>
            <w:proofErr w:type="gramEnd"/>
            <w:r w:rsidRPr="00FB4E7D">
              <w:rPr>
                <w:rFonts w:ascii="PT Astra Serif" w:hAnsi="PT Astra Serif"/>
                <w:sz w:val="28"/>
                <w:szCs w:val="28"/>
              </w:rPr>
              <w:t xml:space="preserve"> обучающимся образовательных организаций, расположенных на территории Каменского района, ежегодно.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Предоставление доступа в информационно-телекоммуникационной сети «Интернет» к 100,0 процентам нормативных правовых и инструктивно-методических документов, разработанных в рамках Программы. 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Style w:val="11pt"/>
                <w:rFonts w:ascii="PT Astra Serif" w:eastAsia="Consolas" w:hAnsi="PT Astra Serif"/>
                <w:b w:val="0"/>
                <w:sz w:val="28"/>
                <w:szCs w:val="28"/>
              </w:rPr>
              <w:t>Наличие при администрации муниципального образования Каменский район общественного совета, участвующего в обсуждении практики реализации мер государственной политики в сфере образования, организации независимой оценки качества образования.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 xml:space="preserve">Осуществление организационно-технического и информационного сопровождения деятельности по эксплуатации и содержанию зданий и сооружений, оборудования, коммуникаций и сетей, организации пожарной безопасности 100,0 процентов </w:t>
            </w:r>
            <w:r w:rsidRPr="00FB4E7D">
              <w:rPr>
                <w:rStyle w:val="11pt"/>
                <w:rFonts w:ascii="PT Astra Serif" w:eastAsia="Consolas" w:hAnsi="PT Astra Serif"/>
                <w:b w:val="0"/>
                <w:sz w:val="28"/>
                <w:szCs w:val="28"/>
              </w:rPr>
              <w:t>муниципальных образовательных Каменского района, подведомственных комитету  образования Каменский район.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Обеспечение доли муниципальных образовательных организаций Каменского района, предоставивших энергетическую декларацию за отчетный год, в общем числе таких организаций на уровне 100,0 процентов.</w:t>
            </w:r>
          </w:p>
          <w:p w:rsidR="00FB4E7D" w:rsidRPr="00FB4E7D" w:rsidRDefault="00FB4E7D" w:rsidP="00FB4E7D">
            <w:pPr>
              <w:pStyle w:val="a4"/>
              <w:numPr>
                <w:ilvl w:val="0"/>
                <w:numId w:val="1"/>
              </w:numPr>
              <w:tabs>
                <w:tab w:val="left" w:pos="326"/>
              </w:tabs>
              <w:spacing w:after="0" w:line="240" w:lineRule="exact"/>
              <w:ind w:left="-108" w:firstLine="0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  <w:r w:rsidRPr="00FB4E7D">
              <w:rPr>
                <w:rFonts w:ascii="PT Astra Serif" w:hAnsi="PT Astra Serif"/>
                <w:sz w:val="28"/>
                <w:szCs w:val="28"/>
              </w:rPr>
              <w:t>Обеспечение доли образовательных организаций, подведомственных комитету образования, прошедших в течение трех лет независимую оценку качества условий осуществления образовательной деятельности организациями, осуществляющими образовательную деятельность, на уровне 100,0 процентов.</w:t>
            </w:r>
          </w:p>
          <w:p w:rsidR="00FB4E7D" w:rsidRPr="00FB4E7D" w:rsidRDefault="00FB4E7D" w:rsidP="00E1057E">
            <w:pPr>
              <w:pStyle w:val="a4"/>
              <w:tabs>
                <w:tab w:val="left" w:pos="326"/>
              </w:tabs>
              <w:spacing w:after="0" w:line="240" w:lineRule="exact"/>
              <w:ind w:left="-108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</w:p>
          <w:p w:rsidR="00FB4E7D" w:rsidRPr="00FB4E7D" w:rsidRDefault="00FB4E7D" w:rsidP="00E1057E">
            <w:pPr>
              <w:tabs>
                <w:tab w:val="left" w:pos="326"/>
              </w:tabs>
              <w:spacing w:line="240" w:lineRule="exact"/>
              <w:jc w:val="both"/>
              <w:rPr>
                <w:rFonts w:ascii="PT Astra Serif" w:hAnsi="PT Astra Serif"/>
                <w:color w:val="000000"/>
                <w:sz w:val="28"/>
                <w:szCs w:val="28"/>
                <w:lang w:bidi="ru-RU"/>
              </w:rPr>
            </w:pPr>
          </w:p>
        </w:tc>
      </w:tr>
    </w:tbl>
    <w:p w:rsidR="002F77D1" w:rsidRPr="00FB4E7D" w:rsidRDefault="002F77D1">
      <w:pPr>
        <w:rPr>
          <w:rFonts w:ascii="PT Astra Serif" w:hAnsi="PT Astra Serif"/>
          <w:sz w:val="28"/>
          <w:szCs w:val="28"/>
        </w:rPr>
      </w:pPr>
    </w:p>
    <w:sectPr w:rsidR="002F77D1" w:rsidRPr="00FB4E7D" w:rsidSect="00FB4E7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F28EB"/>
    <w:multiLevelType w:val="hybridMultilevel"/>
    <w:tmpl w:val="7368D31C"/>
    <w:lvl w:ilvl="0" w:tplc="8ECEEB1A">
      <w:start w:val="1"/>
      <w:numFmt w:val="decimal"/>
      <w:lvlText w:val="%1."/>
      <w:lvlJc w:val="left"/>
      <w:pPr>
        <w:ind w:left="360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B4E7D"/>
    <w:rsid w:val="002F77D1"/>
    <w:rsid w:val="00D710DE"/>
    <w:rsid w:val="00E7690D"/>
    <w:rsid w:val="00FB4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E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B4E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paragraph" w:styleId="a3">
    <w:name w:val="Normal (Web)"/>
    <w:aliases w:val="Обычный (веб)1,Обычный (Web)"/>
    <w:basedOn w:val="a"/>
    <w:uiPriority w:val="99"/>
    <w:rsid w:val="00FB4E7D"/>
    <w:pPr>
      <w:spacing w:after="168"/>
    </w:pPr>
  </w:style>
  <w:style w:type="paragraph" w:styleId="a4">
    <w:name w:val="List Paragraph"/>
    <w:basedOn w:val="a"/>
    <w:uiPriority w:val="99"/>
    <w:qFormat/>
    <w:rsid w:val="00FB4E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FB4E7D"/>
    <w:rPr>
      <w:rFonts w:ascii="Arial" w:eastAsia="Times New Roman" w:hAnsi="Arial" w:cs="Times New Roman"/>
      <w:lang w:eastAsia="ru-RU"/>
    </w:rPr>
  </w:style>
  <w:style w:type="character" w:customStyle="1" w:styleId="2">
    <w:name w:val="Основной текст (2)"/>
    <w:rsid w:val="00FB4E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Основной текст1"/>
    <w:basedOn w:val="a0"/>
    <w:rsid w:val="00FB4E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FB4E7D"/>
    <w:pPr>
      <w:widowControl w:val="0"/>
      <w:shd w:val="clear" w:color="auto" w:fill="FFFFFF"/>
      <w:spacing w:before="720" w:line="355" w:lineRule="exact"/>
      <w:ind w:hanging="1820"/>
      <w:jc w:val="both"/>
    </w:pPr>
    <w:rPr>
      <w:color w:val="000000"/>
      <w:sz w:val="28"/>
      <w:szCs w:val="28"/>
    </w:rPr>
  </w:style>
  <w:style w:type="character" w:customStyle="1" w:styleId="20">
    <w:name w:val="Основной текст2"/>
    <w:basedOn w:val="a0"/>
    <w:rsid w:val="00FB4E7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/>
    </w:rPr>
  </w:style>
  <w:style w:type="character" w:customStyle="1" w:styleId="11pt">
    <w:name w:val="Основной текст + 11 pt;Полужирный"/>
    <w:basedOn w:val="a0"/>
    <w:rsid w:val="00FB4E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6">
    <w:name w:val="Основной текст (6)"/>
    <w:basedOn w:val="a0"/>
    <w:rsid w:val="00D710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7E439-57C0-40D7-8AAA-CDA6DD033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1902</Words>
  <Characters>10845</Characters>
  <Application>Microsoft Office Word</Application>
  <DocSecurity>0</DocSecurity>
  <Lines>90</Lines>
  <Paragraphs>25</Paragraphs>
  <ScaleCrop>false</ScaleCrop>
  <Company>Reanimator Extreme Edition</Company>
  <LinksUpToDate>false</LinksUpToDate>
  <CharactersWithSpaces>12722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adm7</dc:creator>
  <cp:lastModifiedBy>adm7</cp:lastModifiedBy>
  <cp:revision>2</cp:revision>
  <dcterms:created xsi:type="dcterms:W3CDTF">2019-12-14T11:33:00Z</dcterms:created>
  <dcterms:modified xsi:type="dcterms:W3CDTF">2019-12-14T11:37:00Z</dcterms:modified>
</cp:coreProperties>
</file>