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DE6CFC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AF1B2F5" wp14:editId="156B378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CFC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DE6CF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DE6CF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DE6CFC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DE6CFC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DE6CFC" w:rsidRDefault="007368EC" w:rsidP="007368EC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</w:t>
            </w:r>
            <w:r w:rsidR="0021683E"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   2022</w:t>
            </w:r>
          </w:p>
        </w:tc>
        <w:tc>
          <w:tcPr>
            <w:tcW w:w="2409" w:type="dxa"/>
            <w:shd w:val="clear" w:color="auto" w:fill="auto"/>
          </w:tcPr>
          <w:p w:rsidR="0021683E" w:rsidRPr="00DE6CFC" w:rsidRDefault="0021683E" w:rsidP="007368EC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</w:p>
        </w:tc>
      </w:tr>
    </w:tbl>
    <w:p w:rsidR="0021683E" w:rsidRPr="00DE6CFC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8122BF" w:rsidRPr="00DE6CFC" w:rsidRDefault="008122BF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7368EC" w:rsidRPr="00DE6CFC" w:rsidRDefault="007368EC" w:rsidP="008122BF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DE6CFC">
        <w:rPr>
          <w:rFonts w:ascii="PT Astra Serif" w:hAnsi="PT Astra Serif"/>
          <w:b/>
          <w:spacing w:val="6"/>
          <w:sz w:val="28"/>
          <w:szCs w:val="28"/>
        </w:rPr>
        <w:t>О внесении изменений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6CFC" w:rsidRDefault="007368EC" w:rsidP="008122BF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На основании ст. 25,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7368EC" w:rsidRPr="00DE6CFC" w:rsidRDefault="008122BF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 xml:space="preserve">1. </w:t>
      </w:r>
      <w:r w:rsidR="007368EC" w:rsidRPr="00DE6CFC">
        <w:rPr>
          <w:rFonts w:ascii="PT Astra Serif" w:hAnsi="PT Astra Serif"/>
          <w:spacing w:val="6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те</w:t>
      </w:r>
      <w:proofErr w:type="gramStart"/>
      <w:r w:rsidRPr="00DE6CFC">
        <w:rPr>
          <w:rFonts w:ascii="PT Astra Serif" w:hAnsi="PT Astra Serif"/>
          <w:spacing w:val="6"/>
          <w:sz w:val="28"/>
          <w:szCs w:val="28"/>
        </w:rPr>
        <w:t>кст пр</w:t>
      </w:r>
      <w:proofErr w:type="gramEnd"/>
      <w:r w:rsidRPr="00DE6CFC">
        <w:rPr>
          <w:rFonts w:ascii="PT Astra Serif" w:hAnsi="PT Astra Serif"/>
          <w:spacing w:val="6"/>
          <w:sz w:val="28"/>
          <w:szCs w:val="28"/>
        </w:rPr>
        <w:t xml:space="preserve">иложения к постановлению изложить в новой редакции (приложение). 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2.</w:t>
      </w:r>
      <w:r w:rsidRPr="00DE6CFC">
        <w:rPr>
          <w:rFonts w:ascii="PT Astra Serif" w:hAnsi="PT Astra Serif"/>
          <w:spacing w:val="6"/>
        </w:rPr>
        <w:t xml:space="preserve"> 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(Ртищева О.Ю.) </w:t>
      </w:r>
      <w:proofErr w:type="gramStart"/>
      <w:r w:rsidRPr="00DE6CFC">
        <w:rPr>
          <w:rFonts w:ascii="PT Astra Serif" w:hAnsi="PT Astra Serif"/>
          <w:spacing w:val="6"/>
          <w:sz w:val="28"/>
          <w:szCs w:val="28"/>
        </w:rPr>
        <w:t>разместить</w:t>
      </w:r>
      <w:proofErr w:type="gramEnd"/>
      <w:r w:rsidRPr="00DE6CFC">
        <w:rPr>
          <w:rFonts w:ascii="PT Astra Serif" w:hAnsi="PT Astra Serif"/>
          <w:spacing w:val="6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"Интернет".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3.</w:t>
      </w:r>
      <w:r w:rsidR="008122BF" w:rsidRPr="00DE6CFC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DE6CFC">
        <w:rPr>
          <w:rFonts w:ascii="PT Astra Serif" w:hAnsi="PT Astra Serif"/>
          <w:spacing w:val="6"/>
          <w:sz w:val="28"/>
          <w:szCs w:val="28"/>
        </w:rPr>
        <w:t>Признать утратившим силу постановление администрации муниципального образования Каменский район от 14 апреля 2022 г. № 132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район».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lastRenderedPageBreak/>
        <w:t>4. Постановление вступает в силу со дня подписания и подлежит</w:t>
      </w:r>
      <w:r w:rsidRPr="00DE6CFC">
        <w:rPr>
          <w:rFonts w:ascii="PT Astra Serif" w:hAnsi="PT Astra Serif"/>
          <w:sz w:val="28"/>
          <w:szCs w:val="28"/>
        </w:rPr>
        <w:t xml:space="preserve"> обнародованию.</w:t>
      </w:r>
    </w:p>
    <w:p w:rsidR="00C92866" w:rsidRPr="00DE6CFC" w:rsidRDefault="00C92866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21683E" w:rsidRPr="00DE6CFC" w:rsidRDefault="0021683E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21683E" w:rsidRPr="00DE6CFC" w:rsidTr="0021683E">
        <w:trPr>
          <w:trHeight w:val="229"/>
        </w:trPr>
        <w:tc>
          <w:tcPr>
            <w:tcW w:w="2178" w:type="pct"/>
          </w:tcPr>
          <w:p w:rsidR="0021683E" w:rsidRPr="00DE6CFC" w:rsidRDefault="0021683E" w:rsidP="0021683E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DE6CFC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1683E" w:rsidRPr="00DE6CFC" w:rsidRDefault="0021683E" w:rsidP="0021683E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1683E" w:rsidRPr="00DE6CFC" w:rsidRDefault="0021683E" w:rsidP="0021683E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DE6CFC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C67B6A" w:rsidRPr="00DE6CFC" w:rsidRDefault="00C67B6A" w:rsidP="00741129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A45B13" w:rsidRPr="00DE6CFC" w:rsidRDefault="00A45B1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  <w:sectPr w:rsidR="00A45B13" w:rsidRPr="00DE6CFC" w:rsidSect="00032929">
          <w:headerReference w:type="default" r:id="rId10"/>
          <w:pgSz w:w="11900" w:h="16840" w:code="9"/>
          <w:pgMar w:top="1134" w:right="851" w:bottom="1134" w:left="1701" w:header="709" w:footer="709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82"/>
      </w:tblGrid>
      <w:tr w:rsidR="007368EC" w:rsidRPr="00DE6CFC" w:rsidTr="007368EC">
        <w:tc>
          <w:tcPr>
            <w:tcW w:w="4604" w:type="dxa"/>
            <w:shd w:val="clear" w:color="auto" w:fill="auto"/>
          </w:tcPr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1" w:name="_GoBack"/>
            <w:bookmarkEnd w:id="0"/>
            <w:bookmarkEnd w:id="1"/>
          </w:p>
        </w:tc>
        <w:tc>
          <w:tcPr>
            <w:tcW w:w="4682" w:type="dxa"/>
            <w:shd w:val="clear" w:color="auto" w:fill="auto"/>
          </w:tcPr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                  №  </w:t>
            </w:r>
          </w:p>
          <w:p w:rsidR="007368EC" w:rsidRPr="00DE6CFC" w:rsidRDefault="007368EC" w:rsidP="00347A51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7368EC" w:rsidRPr="00DE6CFC" w:rsidRDefault="007368EC" w:rsidP="007368EC">
      <w:pPr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60"/>
      <w:bookmarkEnd w:id="2"/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7368EC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sz w:val="28"/>
          <w:szCs w:val="28"/>
          <w:lang w:eastAsia="en-US"/>
        </w:rPr>
        <w:t>Основные положения</w:t>
      </w: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838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8"/>
        <w:gridCol w:w="5390"/>
      </w:tblGrid>
      <w:tr w:rsidR="007368EC" w:rsidRPr="00DE6CFC" w:rsidTr="00347A51">
        <w:trPr>
          <w:tblCellSpacing w:w="5" w:type="nil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DE6CFC" w:rsidTr="00347A51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Период реализации                 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реализации Программы 2014-2025 годы. Разделение на этапы не предусмотрено</w:t>
            </w:r>
          </w:p>
        </w:tc>
      </w:tr>
      <w:tr w:rsidR="007368EC" w:rsidRPr="00DE6CFC" w:rsidTr="00347A51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Создание условий для благоприятного и динамичного развития малого и среднего предпринимательства,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</w:t>
            </w:r>
            <w:hyperlink r:id="rId11" w:anchor="/document/72113648/entry/0" w:history="1">
              <w:r w:rsidRPr="00DE6CFC">
                <w:rPr>
                  <w:rFonts w:ascii="PT Astra Serif" w:hAnsi="PT Astra Serif"/>
                  <w:sz w:val="28"/>
                  <w:szCs w:val="28"/>
                </w:rPr>
                <w:t>Налог на профессиональный доход</w:t>
              </w:r>
            </w:hyperlink>
            <w:r w:rsidRPr="00DE6CFC">
              <w:rPr>
                <w:rFonts w:ascii="PT Astra Serif" w:hAnsi="PT Astra Serif"/>
                <w:sz w:val="28"/>
                <w:szCs w:val="28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DE6CFC" w:rsidTr="00347A51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– 566,55 </w:t>
            </w:r>
            <w:proofErr w:type="spellStart"/>
            <w:r w:rsidRPr="00DE6CF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28"/>
                <w:szCs w:val="28"/>
              </w:rPr>
              <w:t>. средства бюджета муниципального образования Каменский район, из них по годам: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2023 - 20,0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2024 - 20,0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в том числе на мероприятия 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финансовой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информационной поддержки малого и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среднего предпринимательства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и физических лиц, применяющих специальный налоговый режим - общий объем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финансирования 566,55 тыс. руб. из них по годам: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2023 - 20,0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7368EC" w:rsidRPr="00DE6CFC" w:rsidRDefault="007368EC" w:rsidP="00347A51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</w:tc>
      </w:tr>
    </w:tbl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962E4" w:rsidRPr="00DE6CFC" w:rsidRDefault="00E962E4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</w:rPr>
        <w:sectPr w:rsidR="00E962E4" w:rsidRPr="00DE6CFC" w:rsidSect="00E962E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8EC" w:rsidRPr="00DE6CFC" w:rsidRDefault="007368EC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DE6CFC">
        <w:rPr>
          <w:rFonts w:ascii="PT Astra Serif" w:hAnsi="PT Astra Serif"/>
          <w:b/>
          <w:bCs/>
        </w:rPr>
        <w:lastRenderedPageBreak/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tbl>
      <w:tblPr>
        <w:tblW w:w="1452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560"/>
        <w:gridCol w:w="918"/>
      </w:tblGrid>
      <w:tr w:rsidR="007368EC" w:rsidRPr="00DE6CFC" w:rsidTr="00347A51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Наименование структурного элемента программы/ </w:t>
            </w:r>
          </w:p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Целевые значения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</w:t>
            </w:r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Плановое значение показателя на дату окончания срока действия программы</w:t>
            </w:r>
          </w:p>
        </w:tc>
      </w:tr>
      <w:tr w:rsidR="007368EC" w:rsidRPr="00DE6CFC" w:rsidTr="00347A51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Едини-</w:t>
            </w:r>
            <w:proofErr w:type="spell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ца</w:t>
            </w:r>
            <w:proofErr w:type="spellEnd"/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изме</w:t>
            </w:r>
            <w:proofErr w:type="spell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-рения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7368EC" w:rsidRPr="00DE6CFC" w:rsidTr="00347A51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16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</w:t>
            </w:r>
          </w:p>
        </w:tc>
        <w:tc>
          <w:tcPr>
            <w:tcW w:w="1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муниципальном образовании Каменский район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b/>
                <w:i/>
                <w:spacing w:val="-2"/>
                <w:sz w:val="16"/>
                <w:szCs w:val="16"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гражданами, популяризации предпринимательства 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</w:t>
            </w:r>
          </w:p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2.Оборот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3.Доля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5.Количество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6.Годовой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стоимостной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 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 xml:space="preserve">7.Коэффициент «рождаемости» субъектов малого и среднего предпринимательства </w:t>
            </w: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Отдел экономического развития и сельского хозяйства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17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8.Количество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</w:tr>
      <w:tr w:rsidR="007368EC" w:rsidRPr="00DE6CFC" w:rsidTr="00347A51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9.Количество самозанятых граждан, зафиксировавших свой статус и применяющих специальный налоговый режим "Налог на профессиональный доход" (ПНД)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</w:tr>
      <w:tr w:rsidR="007368EC" w:rsidRPr="00DE6CFC" w:rsidTr="00347A51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1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.2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347A51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DE6CFC">
              <w:rPr>
                <w:rFonts w:ascii="PT Astra Serif" w:hAnsi="PT Astra Serif" w:cs="Arial"/>
                <w:sz w:val="16"/>
                <w:szCs w:val="16"/>
              </w:rPr>
              <w:t>10.Доля граждан, планирующих открыть собственный бизнес в течение ближайших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val="en-US"/>
              </w:rPr>
              <w:t>2</w:t>
            </w:r>
          </w:p>
        </w:tc>
      </w:tr>
      <w:tr w:rsidR="007368EC" w:rsidRPr="00DE6CFC" w:rsidTr="00347A51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7368EC" w:rsidRPr="00DE6CFC" w:rsidTr="00347A51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1.3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347A51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1.3.1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Задача 1 </w:t>
            </w:r>
          </w:p>
          <w:p w:rsidR="007368EC" w:rsidRPr="00DE6CFC" w:rsidRDefault="007368EC" w:rsidP="00347A51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12. Количество информационных материалов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интернет-ресурсах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Изготовление и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распространение раздаточных полиграфических материалов.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Консультирование граждан и работодателей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 w:rsidRPr="00DE6CFC">
        <w:rPr>
          <w:rFonts w:ascii="PT Astra Serif" w:eastAsia="Calibri" w:hAnsi="PT Astra Serif"/>
          <w:b/>
          <w:lang w:eastAsia="en-US"/>
        </w:rPr>
        <w:t>3. Структура программы</w:t>
      </w:r>
      <w:r w:rsidRPr="00DE6CFC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DE6CFC">
        <w:rPr>
          <w:rFonts w:ascii="PT Astra Serif" w:hAnsi="PT Astra Serif"/>
          <w:b/>
        </w:rPr>
        <w:t>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7368EC" w:rsidRPr="00DE6CFC" w:rsidTr="00347A51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Связь с показателями </w:t>
            </w:r>
          </w:p>
        </w:tc>
      </w:tr>
      <w:tr w:rsidR="007368EC" w:rsidRPr="00DE6CFC" w:rsidTr="00347A51">
        <w:trPr>
          <w:trHeight w:val="252"/>
        </w:trPr>
        <w:tc>
          <w:tcPr>
            <w:tcW w:w="1545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7368EC" w:rsidRPr="00DE6CFC" w:rsidTr="00347A51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347A5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1. Комплекс процессных мероприятий: «</w:t>
            </w:r>
            <w:r w:rsidRPr="00DE6CFC">
              <w:rPr>
                <w:rFonts w:ascii="PT Astra Serif" w:eastAsia="Calibri" w:hAnsi="PT Astra Serif"/>
                <w:b/>
                <w:i/>
                <w:spacing w:val="-2"/>
                <w:sz w:val="22"/>
                <w:szCs w:val="22"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DE6CFC" w:rsidTr="00347A51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1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4-20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25</w:t>
            </w:r>
          </w:p>
        </w:tc>
      </w:tr>
      <w:tr w:rsidR="007368EC" w:rsidRPr="00DE6CFC" w:rsidTr="00347A51">
        <w:trPr>
          <w:trHeight w:val="1306"/>
        </w:trPr>
        <w:tc>
          <w:tcPr>
            <w:tcW w:w="1545" w:type="pct"/>
            <w:shd w:val="clear" w:color="auto" w:fill="auto"/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20"/>
                <w:szCs w:val="20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20"/>
                <w:szCs w:val="20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№1, 2, 3, 4, 7, 8, 9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№6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№5</w:t>
            </w:r>
          </w:p>
        </w:tc>
      </w:tr>
      <w:tr w:rsidR="007368EC" w:rsidRPr="00DE6CFC" w:rsidTr="00347A51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DE6CFC" w:rsidTr="00347A51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2014-2025</w:t>
            </w:r>
          </w:p>
        </w:tc>
      </w:tr>
      <w:tr w:rsidR="007368EC" w:rsidRPr="00DE6CFC" w:rsidTr="00347A51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347A51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347A51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№10, 11</w:t>
            </w:r>
          </w:p>
        </w:tc>
      </w:tr>
      <w:tr w:rsidR="007368EC" w:rsidRPr="00DE6CFC" w:rsidTr="00347A51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347A51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DE6CFC" w:rsidTr="00347A51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 xml:space="preserve">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>Срок реализации: 2014-2025</w:t>
            </w:r>
          </w:p>
        </w:tc>
      </w:tr>
      <w:tr w:rsidR="007368EC" w:rsidRPr="00DE6CFC" w:rsidTr="00347A51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lastRenderedPageBreak/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347A51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№12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t>4. Финансовое обеспечение программы «Развитие субъектов малого и среднего предпринимательства в муниципальном образовании Каменский район»</w:t>
      </w:r>
      <w:r w:rsidRPr="00DE6CFC"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  <w:t xml:space="preserve"> 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992"/>
        <w:gridCol w:w="844"/>
        <w:gridCol w:w="850"/>
        <w:gridCol w:w="850"/>
        <w:gridCol w:w="850"/>
        <w:gridCol w:w="850"/>
        <w:gridCol w:w="844"/>
        <w:gridCol w:w="850"/>
        <w:gridCol w:w="998"/>
        <w:gridCol w:w="998"/>
      </w:tblGrid>
      <w:tr w:rsidR="007368EC" w:rsidRPr="00DE6CFC" w:rsidTr="00347A51">
        <w:trPr>
          <w:trHeight w:val="448"/>
          <w:tblHeader/>
        </w:trPr>
        <w:tc>
          <w:tcPr>
            <w:tcW w:w="1913" w:type="pct"/>
            <w:vMerge w:val="restart"/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87" w:type="pct"/>
            <w:gridSpan w:val="10"/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368EC" w:rsidRPr="00DE6CFC" w:rsidTr="00347A51">
        <w:trPr>
          <w:trHeight w:val="448"/>
          <w:tblHeader/>
        </w:trPr>
        <w:tc>
          <w:tcPr>
            <w:tcW w:w="1913" w:type="pct"/>
            <w:vMerge/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2020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2022</w:t>
            </w:r>
          </w:p>
        </w:tc>
        <w:tc>
          <w:tcPr>
            <w:tcW w:w="292" w:type="pct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45" w:type="pct"/>
            <w:vAlign w:val="center"/>
          </w:tcPr>
          <w:p w:rsidR="007368EC" w:rsidRPr="008F4F28" w:rsidRDefault="007368EC" w:rsidP="00347A51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7368EC" w:rsidRPr="00DE6CFC" w:rsidTr="00347A51">
        <w:trPr>
          <w:trHeight w:val="282"/>
          <w:tblHeader/>
        </w:trPr>
        <w:tc>
          <w:tcPr>
            <w:tcW w:w="1913" w:type="pct"/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2" w:type="pct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5" w:type="pct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368EC" w:rsidRPr="00DE6CFC" w:rsidTr="00347A51">
        <w:trPr>
          <w:trHeight w:val="474"/>
        </w:trPr>
        <w:tc>
          <w:tcPr>
            <w:tcW w:w="1913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566,55</w:t>
            </w:r>
          </w:p>
        </w:tc>
      </w:tr>
      <w:tr w:rsidR="007368EC" w:rsidRPr="00DE6CFC" w:rsidTr="00347A51">
        <w:trPr>
          <w:trHeight w:val="70"/>
        </w:trPr>
        <w:tc>
          <w:tcPr>
            <w:tcW w:w="1913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347A51">
        <w:tc>
          <w:tcPr>
            <w:tcW w:w="1913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7368EC" w:rsidRPr="00DE6CFC" w:rsidTr="00347A51">
        <w:trPr>
          <w:trHeight w:val="475"/>
        </w:trPr>
        <w:tc>
          <w:tcPr>
            <w:tcW w:w="1913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7368EC" w:rsidRPr="00DE6CFC" w:rsidTr="00347A51">
        <w:tc>
          <w:tcPr>
            <w:tcW w:w="1913" w:type="pct"/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77,15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558,9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69,5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6CF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347A5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DE6CFC" w:rsidTr="00347A51">
        <w:tc>
          <w:tcPr>
            <w:tcW w:w="2835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Отдел экономического развития и сельского хозяйства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Группа по организации закупок</w:t>
            </w:r>
          </w:p>
        </w:tc>
      </w:tr>
      <w:tr w:rsidR="007368EC" w:rsidRPr="00DE6CFC" w:rsidTr="00347A51">
        <w:tc>
          <w:tcPr>
            <w:tcW w:w="2835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20"/>
                <w:szCs w:val="20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20"/>
                <w:szCs w:val="20"/>
              </w:rPr>
              <w:t xml:space="preserve"> гражданами, популяризации предпринимательства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7368EC" w:rsidRPr="00DE6CFC" w:rsidTr="00347A51">
        <w:tc>
          <w:tcPr>
            <w:tcW w:w="2835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122,5% 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3,8% 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43,7% 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5) увеличение количества нестационарных торговых объектов круглогодичного размещения и мобильных торговых объектов до 20 единиц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не менее 25%;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8) увеличение количества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2025 года;</w:t>
            </w:r>
          </w:p>
          <w:p w:rsidR="007368EC" w:rsidRPr="00DE6CFC" w:rsidRDefault="007368EC" w:rsidP="00347A51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9) увеличение количества самозанятых граждан, зафиксировавших свой статус и применяющих специальный налоговый режим "Налог на профессиональный доход" до 100 человек в 2025 году</w:t>
            </w:r>
          </w:p>
        </w:tc>
      </w:tr>
      <w:tr w:rsidR="007368EC" w:rsidRPr="00DE6CFC" w:rsidTr="00347A51">
        <w:tc>
          <w:tcPr>
            <w:tcW w:w="2835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7,65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2016 – 7,65</w:t>
            </w:r>
          </w:p>
          <w:p w:rsidR="007368EC" w:rsidRPr="00DE6CFC" w:rsidRDefault="007368EC" w:rsidP="00347A5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7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347A51">
        <w:trPr>
          <w:trHeight w:val="2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347A51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b/>
                <w:sz w:val="16"/>
                <w:szCs w:val="16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гражданами, популяризации предпринимательства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F4F28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4F28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Ведение базы данных «Реестр субъектов малого и среднего предпринимательства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–п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олучателей поддержки»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торжественного собрания, посвященного «Дню российского предпринимателя»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Содействие участию субъектов малого и среднего предпринимательства  и физических лиц, применяющих специальный налоговый режим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</w:t>
            </w:r>
            <w:proofErr w:type="gramEnd"/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выставках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при содействии Министерства промышленности и торговли 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области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малых и средних предприятий, индивидуальных предпринимателей и физических лиц, применяющих специальный налоговый режим, осуществляющих деятельность в сфере производства.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проводимых Министерства промышленности и торговли Тульской области в рамках реализации механизмов финансов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о-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ЖКХ, транспорта, строительства и  архитектуры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DE6CFC" w:rsidRDefault="007368EC" w:rsidP="00347A5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1)увеличение доли граждан, планирующих открыть собственный бизнес в течение ближайших 3 лет до 2% до конца 2025 года;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2) достижение высокопроизводительных рабочих мест на малых и средних предприятиях (накопленным итогом) – 8 единиц до конца 2025 года </w:t>
            </w:r>
          </w:p>
        </w:tc>
      </w:tr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558,9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2015 – 498,9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2023 – 20,0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2024 – 20,0</w:t>
            </w:r>
          </w:p>
          <w:p w:rsidR="007368EC" w:rsidRPr="00DE6CFC" w:rsidRDefault="007368EC" w:rsidP="00347A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2025 – 20,0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347A51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347A51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Проведение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открытого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конкурса среди субъектов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предпринимательства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по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предоставлению грантов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на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развитие собственного бизнеса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начинающим субъектам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электросетям (до 500 кВт)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содействия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выделении мест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под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размещение рекламы о бизнесе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с целью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повышения их имиджа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ЖКХ, транспорта,  строительства и  архитектуры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имущественной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поддержки малого 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 физических лиц, применяющих специальный налоговый режим,  за счет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формирования перечня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муниципального имущества,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предназначенного для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передачи во владение и (или)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пользование субъектам малого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организациям, образующим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инфраструктуру поддержки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Сектор имущественных отношений отдела имущественных и земельных отношений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на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выставочно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-ярмарочную деятельность для местных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сельхозтоваропроизводителей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ГУ ТО «Центр занятости населения Каменского района»</w:t>
            </w:r>
          </w:p>
        </w:tc>
      </w:tr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1) Увеличение количества информационных </w:t>
            </w:r>
            <w:proofErr w:type="spellStart"/>
            <w:proofErr w:type="gramStart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информационных</w:t>
            </w:r>
            <w:proofErr w:type="spellEnd"/>
            <w:proofErr w:type="gramEnd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DE6CFC" w:rsidTr="00347A51">
        <w:tc>
          <w:tcPr>
            <w:tcW w:w="3402" w:type="dxa"/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347A5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 xml:space="preserve">Всего 0,0 </w:t>
            </w:r>
            <w:proofErr w:type="spellStart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уб</w:t>
            </w:r>
            <w:proofErr w:type="spellEnd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7368EC" w:rsidRPr="00DE6CFC" w:rsidRDefault="007368EC" w:rsidP="00347A5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347A51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347A51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консультационных</w:t>
            </w:r>
            <w:proofErr w:type="gramEnd"/>
          </w:p>
          <w:p w:rsidR="007368EC" w:rsidRPr="00DE6CFC" w:rsidRDefault="007368EC" w:rsidP="00347A5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услуг и финансовой помощи</w:t>
            </w:r>
          </w:p>
          <w:p w:rsidR="007368EC" w:rsidRPr="00DE6CFC" w:rsidRDefault="007368EC" w:rsidP="00347A5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безработным гражданам,</w:t>
            </w:r>
          </w:p>
          <w:p w:rsidR="007368EC" w:rsidRPr="00DE6CFC" w:rsidRDefault="007368EC" w:rsidP="00347A51">
            <w:pPr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имеющим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намерение открыть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собственное дело 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Предоставление государственной услуги субъектам малого и среднего предпринимательства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: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подборе необходимых работников;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организации оплачиваемых общественных работ;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- организации профессионального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обучения по профессиям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и специальностям,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востребуемым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субъектами малого 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предпринимательства, из числа безработных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 и проведение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ярмарок вакансий и учебных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рабочих мест с целью подбора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кадрового персонала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для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Содействие развитию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молодежного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предпринимательства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рамках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программы «Ты-</w:t>
            </w:r>
          </w:p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предприниматель»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347A5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Размещение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интернет-ресурсах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.. 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347A5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ind w:firstLine="851"/>
        <w:jc w:val="center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 </w:t>
      </w:r>
    </w:p>
    <w:p w:rsidR="007368EC" w:rsidRPr="00DE6CFC" w:rsidRDefault="007368EC" w:rsidP="007368EC">
      <w:pPr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b/>
        </w:rPr>
      </w:pPr>
      <w:r w:rsidRPr="00DE6CFC">
        <w:rPr>
          <w:rFonts w:ascii="PT Astra Serif" w:hAnsi="PT Astra Serif"/>
          <w:b/>
        </w:rPr>
        <w:t>Характеристика 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 =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ИПЦ /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1 раб.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/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100, где</w:t>
            </w:r>
            <w:proofErr w:type="gramEnd"/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1 раб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и средними предприятиями за отчетный период (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действующих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ценнах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и средними предприятиями за 2014 год;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ромыш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обр.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/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100%, где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ромыш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обр.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Доля среднесписочной численности работников (без внешних совместителей), занятых у субъектов малого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= (СЧ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) x 100%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, где</w:t>
            </w:r>
          </w:p>
          <w:p w:rsidR="007368EC" w:rsidRPr="00DE6CFC" w:rsidRDefault="007368EC" w:rsidP="00347A51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lastRenderedPageBreak/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DE6CFC" w:rsidRDefault="007368EC" w:rsidP="00347A51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малых предприятий за отчетный период;</w:t>
            </w:r>
          </w:p>
          <w:p w:rsidR="007368EC" w:rsidRPr="00DE6CFC" w:rsidRDefault="007368EC" w:rsidP="00347A51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</w:rPr>
              <w:t>микропредприятий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за отчетный период;</w:t>
            </w:r>
          </w:p>
          <w:p w:rsidR="007368EC" w:rsidRPr="00DE6CFC" w:rsidRDefault="007368EC" w:rsidP="00347A51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DE6CFC" w:rsidRDefault="007368EC" w:rsidP="00347A51">
            <w:pPr>
              <w:suppressAutoHyphens/>
              <w:autoSpaceDE w:val="0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СЧ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  <w:lang w:eastAsia="zh-CN"/>
              </w:rPr>
              <w:t>Э</w:t>
            </w: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- среднесписочная численность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работающих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Годовой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стоимостной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=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/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С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общ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x 100, где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-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  <w:proofErr w:type="gramEnd"/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- 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стоимостной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DE6CFC" w:rsidRDefault="007368EC" w:rsidP="00347A51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общ</w:t>
            </w:r>
            <w:proofErr w:type="spellEnd"/>
            <w:r w:rsidRPr="00DE6CFC">
              <w:rPr>
                <w:rFonts w:ascii="PT Astra Serif" w:eastAsia="Calibri" w:hAnsi="PT Astra Serif"/>
                <w:b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Единиц 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Прирост высокопроизводительных рабочих мест на малых и средних предприятиях;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 количество высокопроизводительных рабочих мест на малых и средних предприятиях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работающих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1000, где</w:t>
            </w:r>
            <w:proofErr w:type="gramEnd"/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 = 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Ч x 1000, где</w:t>
            </w:r>
          </w:p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DE6CFC" w:rsidRDefault="007368EC" w:rsidP="00347A51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DE6CFC" w:rsidRDefault="007368EC" w:rsidP="00347A51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данных государственной статистики и ФНС России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количества граждан, планирующих открыть собственный бизнес в течение ближайших 3 лет на конец отчетного периода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DE6CFC" w:rsidTr="00347A51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.. 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347A51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, в СМИ, социальных сетях и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т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.д</w:t>
            </w:r>
            <w:proofErr w:type="spellEnd"/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347A5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6CFC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2342F3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  <w:r>
        <w:rPr>
          <w:rFonts w:ascii="PT Astra Serif" w:hAnsi="PT Astra Serif" w:cs="Arial"/>
          <w:color w:val="0070C0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sectPr w:rsidR="00E962E4" w:rsidRPr="00DE6CFC" w:rsidSect="00E962E4">
      <w:headerReference w:type="firs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F3" w:rsidRDefault="002342F3" w:rsidP="00FA4FDA">
      <w:r>
        <w:separator/>
      </w:r>
    </w:p>
  </w:endnote>
  <w:endnote w:type="continuationSeparator" w:id="0">
    <w:p w:rsidR="002342F3" w:rsidRDefault="002342F3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F3" w:rsidRDefault="002342F3"/>
  </w:footnote>
  <w:footnote w:type="continuationSeparator" w:id="0">
    <w:p w:rsidR="002342F3" w:rsidRDefault="002342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1547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683E" w:rsidRPr="00730BD2" w:rsidRDefault="0021683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30BD2">
          <w:rPr>
            <w:rFonts w:ascii="PT Astra Serif" w:hAnsi="PT Astra Serif"/>
            <w:sz w:val="28"/>
            <w:szCs w:val="28"/>
          </w:rPr>
          <w:fldChar w:fldCharType="begin"/>
        </w:r>
        <w:r w:rsidRPr="00730BD2">
          <w:rPr>
            <w:rFonts w:ascii="PT Astra Serif" w:hAnsi="PT Astra Serif"/>
            <w:sz w:val="28"/>
            <w:szCs w:val="28"/>
          </w:rPr>
          <w:instrText>PAGE   \* MERGEFORMAT</w:instrText>
        </w:r>
        <w:r w:rsidRPr="00730BD2">
          <w:rPr>
            <w:rFonts w:ascii="PT Astra Serif" w:hAnsi="PT Astra Serif"/>
            <w:sz w:val="28"/>
            <w:szCs w:val="28"/>
          </w:rPr>
          <w:fldChar w:fldCharType="separate"/>
        </w:r>
        <w:r w:rsidR="00017204">
          <w:rPr>
            <w:rFonts w:ascii="PT Astra Serif" w:hAnsi="PT Astra Serif"/>
            <w:noProof/>
            <w:sz w:val="28"/>
            <w:szCs w:val="28"/>
          </w:rPr>
          <w:t>2</w:t>
        </w:r>
        <w:r w:rsidRPr="00730BD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9463"/>
      <w:docPartObj>
        <w:docPartGallery w:val="Page Numbers (Top of Page)"/>
        <w:docPartUnique/>
      </w:docPartObj>
    </w:sdtPr>
    <w:sdtEndPr/>
    <w:sdtContent>
      <w:p w:rsidR="00E962E4" w:rsidRDefault="00E962E4">
        <w:pPr>
          <w:pStyle w:val="af"/>
          <w:jc w:val="center"/>
        </w:pPr>
        <w:r w:rsidRPr="008122BF">
          <w:rPr>
            <w:rFonts w:ascii="PT Astra Serif" w:hAnsi="PT Astra Serif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sz w:val="28"/>
            <w:szCs w:val="28"/>
          </w:rPr>
          <w:fldChar w:fldCharType="separate"/>
        </w:r>
        <w:r w:rsidR="00017204">
          <w:rPr>
            <w:rFonts w:ascii="PT Astra Serif" w:hAnsi="PT Astra Serif"/>
            <w:noProof/>
            <w:sz w:val="28"/>
            <w:szCs w:val="28"/>
          </w:rPr>
          <w:t>2</w:t>
        </w:r>
        <w:r w:rsidRPr="008122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E4" w:rsidRPr="00E962E4" w:rsidRDefault="00E962E4">
    <w:pPr>
      <w:pStyle w:val="af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6845"/>
      <w:docPartObj>
        <w:docPartGallery w:val="Page Numbers (Top of Page)"/>
        <w:docPartUnique/>
      </w:docPartObj>
    </w:sdtPr>
    <w:sdtEndPr>
      <w:rPr>
        <w:rFonts w:ascii="PT Astra Serif" w:hAnsi="PT Astra Serif"/>
        <w:color w:val="auto"/>
        <w:sz w:val="28"/>
        <w:szCs w:val="28"/>
      </w:rPr>
    </w:sdtEndPr>
    <w:sdtContent>
      <w:p w:rsidR="00E962E4" w:rsidRPr="008122BF" w:rsidRDefault="00E962E4">
        <w:pPr>
          <w:pStyle w:val="af"/>
          <w:jc w:val="center"/>
          <w:rPr>
            <w:rFonts w:ascii="PT Astra Serif" w:hAnsi="PT Astra Serif"/>
            <w:color w:val="auto"/>
            <w:sz w:val="28"/>
            <w:szCs w:val="28"/>
          </w:rPr>
        </w:pP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color w:val="auto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separate"/>
        </w:r>
        <w:r w:rsidR="00017204">
          <w:rPr>
            <w:rFonts w:ascii="PT Astra Serif" w:hAnsi="PT Astra Serif"/>
            <w:noProof/>
            <w:color w:val="auto"/>
            <w:sz w:val="28"/>
            <w:szCs w:val="28"/>
          </w:rPr>
          <w:t>3</w: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16"/>
  </w:num>
  <w:num w:numId="5">
    <w:abstractNumId w:val="34"/>
  </w:num>
  <w:num w:numId="6">
    <w:abstractNumId w:val="36"/>
  </w:num>
  <w:num w:numId="7">
    <w:abstractNumId w:val="27"/>
  </w:num>
  <w:num w:numId="8">
    <w:abstractNumId w:val="7"/>
  </w:num>
  <w:num w:numId="9">
    <w:abstractNumId w:val="30"/>
  </w:num>
  <w:num w:numId="10">
    <w:abstractNumId w:val="29"/>
  </w:num>
  <w:num w:numId="11">
    <w:abstractNumId w:val="19"/>
  </w:num>
  <w:num w:numId="12">
    <w:abstractNumId w:val="18"/>
  </w:num>
  <w:num w:numId="13">
    <w:abstractNumId w:val="21"/>
  </w:num>
  <w:num w:numId="14">
    <w:abstractNumId w:val="25"/>
  </w:num>
  <w:num w:numId="15">
    <w:abstractNumId w:val="1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4"/>
  </w:num>
  <w:num w:numId="20">
    <w:abstractNumId w:val="33"/>
  </w:num>
  <w:num w:numId="21">
    <w:abstractNumId w:val="6"/>
  </w:num>
  <w:num w:numId="22">
    <w:abstractNumId w:val="3"/>
  </w:num>
  <w:num w:numId="23">
    <w:abstractNumId w:val="22"/>
  </w:num>
  <w:num w:numId="24">
    <w:abstractNumId w:val="12"/>
  </w:num>
  <w:num w:numId="25">
    <w:abstractNumId w:val="13"/>
  </w:num>
  <w:num w:numId="26">
    <w:abstractNumId w:val="31"/>
  </w:num>
  <w:num w:numId="27">
    <w:abstractNumId w:val="28"/>
  </w:num>
  <w:num w:numId="28">
    <w:abstractNumId w:val="23"/>
  </w:num>
  <w:num w:numId="29">
    <w:abstractNumId w:val="0"/>
  </w:num>
  <w:num w:numId="30">
    <w:abstractNumId w:val="8"/>
  </w:num>
  <w:num w:numId="31">
    <w:abstractNumId w:val="15"/>
  </w:num>
  <w:num w:numId="32">
    <w:abstractNumId w:val="11"/>
  </w:num>
  <w:num w:numId="33">
    <w:abstractNumId w:val="24"/>
  </w:num>
  <w:num w:numId="34">
    <w:abstractNumId w:val="35"/>
  </w:num>
  <w:num w:numId="35">
    <w:abstractNumId w:val="1"/>
  </w:num>
  <w:num w:numId="36">
    <w:abstractNumId w:val="32"/>
  </w:num>
  <w:num w:numId="37">
    <w:abstractNumId w:val="4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17204"/>
    <w:rsid w:val="00032929"/>
    <w:rsid w:val="00040354"/>
    <w:rsid w:val="00042786"/>
    <w:rsid w:val="000634CA"/>
    <w:rsid w:val="00063742"/>
    <w:rsid w:val="00073641"/>
    <w:rsid w:val="00074181"/>
    <w:rsid w:val="000C37D1"/>
    <w:rsid w:val="000D0152"/>
    <w:rsid w:val="000D19F8"/>
    <w:rsid w:val="001018F9"/>
    <w:rsid w:val="00103189"/>
    <w:rsid w:val="00111FFE"/>
    <w:rsid w:val="001157C2"/>
    <w:rsid w:val="00123CB7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D5068"/>
    <w:rsid w:val="001E2593"/>
    <w:rsid w:val="001F213B"/>
    <w:rsid w:val="00200C56"/>
    <w:rsid w:val="0020185D"/>
    <w:rsid w:val="0021683E"/>
    <w:rsid w:val="0021769B"/>
    <w:rsid w:val="00224F46"/>
    <w:rsid w:val="002342F3"/>
    <w:rsid w:val="00240D57"/>
    <w:rsid w:val="00244169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E2FE6"/>
    <w:rsid w:val="003E40A6"/>
    <w:rsid w:val="00424A53"/>
    <w:rsid w:val="0042569C"/>
    <w:rsid w:val="00441A1C"/>
    <w:rsid w:val="00462797"/>
    <w:rsid w:val="004643C7"/>
    <w:rsid w:val="004751CC"/>
    <w:rsid w:val="004875D9"/>
    <w:rsid w:val="004B4E9D"/>
    <w:rsid w:val="004D54C0"/>
    <w:rsid w:val="00512CFB"/>
    <w:rsid w:val="00514824"/>
    <w:rsid w:val="00565D5B"/>
    <w:rsid w:val="005716A0"/>
    <w:rsid w:val="00576DAC"/>
    <w:rsid w:val="00586ECA"/>
    <w:rsid w:val="005B38BB"/>
    <w:rsid w:val="005B452C"/>
    <w:rsid w:val="005C5EE5"/>
    <w:rsid w:val="005C7E95"/>
    <w:rsid w:val="005D562C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A160E"/>
    <w:rsid w:val="006A7C3A"/>
    <w:rsid w:val="006B4830"/>
    <w:rsid w:val="006B6D44"/>
    <w:rsid w:val="006B783F"/>
    <w:rsid w:val="006E0217"/>
    <w:rsid w:val="006F7BAC"/>
    <w:rsid w:val="00700DD3"/>
    <w:rsid w:val="00704234"/>
    <w:rsid w:val="00705ACE"/>
    <w:rsid w:val="00710A6D"/>
    <w:rsid w:val="00730BD2"/>
    <w:rsid w:val="007368EC"/>
    <w:rsid w:val="00741129"/>
    <w:rsid w:val="00771E34"/>
    <w:rsid w:val="00787B13"/>
    <w:rsid w:val="00795F41"/>
    <w:rsid w:val="007B4B7E"/>
    <w:rsid w:val="007D42D4"/>
    <w:rsid w:val="007E1F54"/>
    <w:rsid w:val="007E546D"/>
    <w:rsid w:val="008122BF"/>
    <w:rsid w:val="00842AB4"/>
    <w:rsid w:val="0084707A"/>
    <w:rsid w:val="00870A31"/>
    <w:rsid w:val="008779BE"/>
    <w:rsid w:val="008871BC"/>
    <w:rsid w:val="00891310"/>
    <w:rsid w:val="00892D35"/>
    <w:rsid w:val="008B36EF"/>
    <w:rsid w:val="008B394F"/>
    <w:rsid w:val="008D31B8"/>
    <w:rsid w:val="008E3A1C"/>
    <w:rsid w:val="008E5814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5CA3"/>
    <w:rsid w:val="009714C3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535E"/>
    <w:rsid w:val="00B3607F"/>
    <w:rsid w:val="00B524FC"/>
    <w:rsid w:val="00B52A3E"/>
    <w:rsid w:val="00B57B5B"/>
    <w:rsid w:val="00B60030"/>
    <w:rsid w:val="00B72F3E"/>
    <w:rsid w:val="00BB44B0"/>
    <w:rsid w:val="00BC1070"/>
    <w:rsid w:val="00BC51D0"/>
    <w:rsid w:val="00BC7328"/>
    <w:rsid w:val="00BE10B2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92866"/>
    <w:rsid w:val="00CA3E4C"/>
    <w:rsid w:val="00CC0551"/>
    <w:rsid w:val="00CD0ED0"/>
    <w:rsid w:val="00CD1379"/>
    <w:rsid w:val="00CD4F4F"/>
    <w:rsid w:val="00D10970"/>
    <w:rsid w:val="00D20FAD"/>
    <w:rsid w:val="00D35D63"/>
    <w:rsid w:val="00D714EC"/>
    <w:rsid w:val="00D80134"/>
    <w:rsid w:val="00D837C1"/>
    <w:rsid w:val="00D91A8C"/>
    <w:rsid w:val="00D93267"/>
    <w:rsid w:val="00D96035"/>
    <w:rsid w:val="00DC09DE"/>
    <w:rsid w:val="00DE66A2"/>
    <w:rsid w:val="00DE6CFC"/>
    <w:rsid w:val="00E149F2"/>
    <w:rsid w:val="00E35F85"/>
    <w:rsid w:val="00E4694F"/>
    <w:rsid w:val="00E53BA0"/>
    <w:rsid w:val="00E833F9"/>
    <w:rsid w:val="00E87F52"/>
    <w:rsid w:val="00E962E4"/>
    <w:rsid w:val="00EA6971"/>
    <w:rsid w:val="00EA7647"/>
    <w:rsid w:val="00EB153E"/>
    <w:rsid w:val="00EC0B7C"/>
    <w:rsid w:val="00EC3642"/>
    <w:rsid w:val="00EC3FB3"/>
    <w:rsid w:val="00ED13BE"/>
    <w:rsid w:val="00ED15B7"/>
    <w:rsid w:val="00ED4EDA"/>
    <w:rsid w:val="00ED54BC"/>
    <w:rsid w:val="00F17D6D"/>
    <w:rsid w:val="00F20821"/>
    <w:rsid w:val="00F25AD4"/>
    <w:rsid w:val="00F34FE4"/>
    <w:rsid w:val="00F44132"/>
    <w:rsid w:val="00F47C45"/>
    <w:rsid w:val="00F773E3"/>
    <w:rsid w:val="00F848D7"/>
    <w:rsid w:val="00F84DD9"/>
    <w:rsid w:val="00FA4FDA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B9EF-C7B9-4517-B66D-9A6845FE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35884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СизыхОН</cp:lastModifiedBy>
  <cp:revision>56</cp:revision>
  <cp:lastPrinted>2022-11-03T06:45:00Z</cp:lastPrinted>
  <dcterms:created xsi:type="dcterms:W3CDTF">2022-11-07T08:47:00Z</dcterms:created>
  <dcterms:modified xsi:type="dcterms:W3CDTF">2022-12-16T08:58:00Z</dcterms:modified>
</cp:coreProperties>
</file>