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81" w:rsidRPr="0039603E" w:rsidRDefault="00A96D81" w:rsidP="00A96D81">
      <w:pPr>
        <w:suppressAutoHyphens/>
        <w:jc w:val="center"/>
        <w:rPr>
          <w:lang w:eastAsia="zh-CN"/>
        </w:rPr>
      </w:pPr>
      <w:r w:rsidRPr="0039603E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60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96D81" w:rsidRPr="0039603E" w:rsidRDefault="00A96D81" w:rsidP="00A96D8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96D81" w:rsidRPr="0039603E" w:rsidRDefault="00A96D81" w:rsidP="00A96D8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39603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96D81" w:rsidRPr="0039603E" w:rsidRDefault="00A96D81" w:rsidP="00A96D81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96D81" w:rsidRPr="0039603E" w:rsidTr="002203A6">
        <w:trPr>
          <w:trHeight w:val="146"/>
        </w:trPr>
        <w:tc>
          <w:tcPr>
            <w:tcW w:w="5846" w:type="dxa"/>
            <w:shd w:val="clear" w:color="auto" w:fill="auto"/>
          </w:tcPr>
          <w:p w:rsidR="00A96D81" w:rsidRPr="0039603E" w:rsidRDefault="00A96D81" w:rsidP="00972B7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960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297F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 сентября 2024 г.</w:t>
            </w:r>
          </w:p>
        </w:tc>
        <w:tc>
          <w:tcPr>
            <w:tcW w:w="2409" w:type="dxa"/>
            <w:shd w:val="clear" w:color="auto" w:fill="auto"/>
          </w:tcPr>
          <w:p w:rsidR="00A96D81" w:rsidRPr="0039603E" w:rsidRDefault="00A96D81" w:rsidP="00972B7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960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297F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328</w:t>
            </w:r>
          </w:p>
        </w:tc>
      </w:tr>
    </w:tbl>
    <w:p w:rsidR="00A96D81" w:rsidRPr="0039603E" w:rsidRDefault="00A96D81" w:rsidP="00A96D81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A96D81" w:rsidRPr="0039603E" w:rsidRDefault="00A96D81" w:rsidP="00A96D81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74680C" w:rsidRDefault="0074680C" w:rsidP="0074680C">
      <w:pPr>
        <w:ind w:firstLine="567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74680C">
        <w:rPr>
          <w:rFonts w:ascii="PT Astra Serif" w:hAnsi="PT Astra Serif" w:cs="Arial"/>
          <w:b/>
          <w:sz w:val="28"/>
          <w:szCs w:val="28"/>
        </w:rPr>
        <w:t>О внесении изменения в постановление администрации муниципального образования Каменск</w:t>
      </w:r>
      <w:r w:rsidR="00297F89">
        <w:rPr>
          <w:rFonts w:ascii="PT Astra Serif" w:hAnsi="PT Astra Serif" w:cs="Arial"/>
          <w:b/>
          <w:sz w:val="28"/>
          <w:szCs w:val="28"/>
        </w:rPr>
        <w:t>ий район от 26 июля 2014 года № </w:t>
      </w:r>
      <w:r w:rsidRPr="0074680C">
        <w:rPr>
          <w:rFonts w:ascii="PT Astra Serif" w:hAnsi="PT Astra Serif" w:cs="Arial"/>
          <w:b/>
          <w:sz w:val="28"/>
          <w:szCs w:val="28"/>
        </w:rPr>
        <w:t xml:space="preserve">195 «Об утверждении положения об условиях </w:t>
      </w:r>
      <w:proofErr w:type="gramStart"/>
      <w:r w:rsidRPr="0074680C">
        <w:rPr>
          <w:rFonts w:ascii="PT Astra Serif" w:hAnsi="PT Astra Serif" w:cs="Arial"/>
          <w:b/>
          <w:sz w:val="28"/>
          <w:szCs w:val="28"/>
        </w:rPr>
        <w:t>оплаты труда работников образовательных организаций муниципального образования</w:t>
      </w:r>
      <w:proofErr w:type="gramEnd"/>
      <w:r w:rsidRPr="0074680C">
        <w:rPr>
          <w:rFonts w:ascii="PT Astra Serif" w:hAnsi="PT Astra Serif" w:cs="Arial"/>
          <w:b/>
          <w:sz w:val="28"/>
          <w:szCs w:val="28"/>
        </w:rPr>
        <w:t xml:space="preserve"> Каменский район»</w:t>
      </w:r>
    </w:p>
    <w:p w:rsidR="00512BE3" w:rsidRDefault="00512BE3" w:rsidP="0074680C">
      <w:pPr>
        <w:ind w:firstLine="567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297F89" w:rsidRPr="0074680C" w:rsidRDefault="00297F89" w:rsidP="0074680C">
      <w:pPr>
        <w:ind w:firstLine="567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74680C" w:rsidRPr="0074680C" w:rsidRDefault="001632AD" w:rsidP="00297F8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 xml:space="preserve">В соответствии </w:t>
      </w:r>
      <w:r>
        <w:rPr>
          <w:rFonts w:ascii="PT Astra Serif" w:hAnsi="PT Astra Serif"/>
          <w:sz w:val="28"/>
        </w:rPr>
        <w:t>со статьей 46 Устава (Основного Закона) Тульской области, с распоряжением Правительства Тульской области от 13.06.2024 №</w:t>
      </w:r>
      <w:r>
        <w:rPr>
          <w:rFonts w:ascii="PT Astra Serif" w:hAnsi="PT Astra Serif"/>
          <w:color w:val="000000"/>
          <w:sz w:val="28"/>
        </w:rPr>
        <w:t> </w:t>
      </w:r>
      <w:r>
        <w:rPr>
          <w:rFonts w:ascii="PT Astra Serif" w:hAnsi="PT Astra Serif"/>
          <w:sz w:val="28"/>
        </w:rPr>
        <w:t>233-р «Об индексации заработной платы работников государственных учреждений (организаций) Тульской области»</w:t>
      </w:r>
      <w:r w:rsidR="00297F89">
        <w:rPr>
          <w:rFonts w:ascii="PT Astra Serif" w:hAnsi="PT Astra Serif"/>
          <w:sz w:val="28"/>
        </w:rPr>
        <w:t xml:space="preserve">, </w:t>
      </w:r>
      <w:r w:rsidR="00883F7B">
        <w:rPr>
          <w:rFonts w:ascii="PT Astra Serif" w:hAnsi="PT Astra Serif"/>
          <w:sz w:val="28"/>
        </w:rPr>
        <w:t xml:space="preserve">распоряжением администрации муниципального образования Каменский район от 17.06.2024 года № 62-р «Об индексации заработной платы работников муниципальных учреждений (организаций) муниципального образования Каменский район Тульской области», </w:t>
      </w:r>
      <w:r w:rsidR="0074680C" w:rsidRPr="0074680C">
        <w:rPr>
          <w:rFonts w:ascii="PT Astra Serif" w:hAnsi="PT Astra Serif" w:cs="Arial"/>
          <w:sz w:val="28"/>
          <w:szCs w:val="28"/>
        </w:rPr>
        <w:t>на основании статей 31, 32 Устава муниципального</w:t>
      </w:r>
      <w:proofErr w:type="gramEnd"/>
      <w:r w:rsidR="0074680C" w:rsidRPr="0074680C">
        <w:rPr>
          <w:rFonts w:ascii="PT Astra Serif" w:hAnsi="PT Astra Serif" w:cs="Arial"/>
          <w:sz w:val="28"/>
          <w:szCs w:val="28"/>
        </w:rPr>
        <w:t xml:space="preserve"> образования Каменский район администрация муниципального образования Каменский район ПОСТАНОВЛЯЕТ:</w:t>
      </w:r>
    </w:p>
    <w:p w:rsidR="00297F89" w:rsidRDefault="0074680C" w:rsidP="00297F89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 w:rsidRPr="0074680C">
        <w:rPr>
          <w:rFonts w:ascii="PT Astra Serif" w:hAnsi="PT Astra Serif" w:cs="Arial"/>
          <w:sz w:val="28"/>
          <w:szCs w:val="28"/>
        </w:rPr>
        <w:t xml:space="preserve">Внести в постановление администрации муниципального образования Каменский район от 26 июня 2014 г. № 195 «Об утверждении положения об условиях </w:t>
      </w:r>
      <w:proofErr w:type="gramStart"/>
      <w:r w:rsidRPr="0074680C">
        <w:rPr>
          <w:rFonts w:ascii="PT Astra Serif" w:hAnsi="PT Astra Serif" w:cs="Arial"/>
          <w:sz w:val="28"/>
          <w:szCs w:val="28"/>
        </w:rPr>
        <w:t>оплаты труда работников образовательных организаций муниципального образования</w:t>
      </w:r>
      <w:proofErr w:type="gramEnd"/>
      <w:r w:rsidRPr="0074680C">
        <w:rPr>
          <w:rFonts w:ascii="PT Astra Serif" w:hAnsi="PT Astra Serif" w:cs="Arial"/>
          <w:sz w:val="28"/>
          <w:szCs w:val="28"/>
        </w:rPr>
        <w:t xml:space="preserve"> Каменский район» следующее изменение:</w:t>
      </w:r>
    </w:p>
    <w:p w:rsidR="00297F89" w:rsidRDefault="00297F89" w:rsidP="00297F8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97F89">
        <w:rPr>
          <w:rFonts w:ascii="PT Astra Serif" w:hAnsi="PT Astra Serif"/>
          <w:sz w:val="28"/>
        </w:rPr>
        <w:t xml:space="preserve">1.1. </w:t>
      </w:r>
      <w:r w:rsidR="0074680C" w:rsidRPr="00297F89">
        <w:rPr>
          <w:rFonts w:ascii="PT Astra Serif" w:hAnsi="PT Astra Serif"/>
          <w:sz w:val="28"/>
        </w:rPr>
        <w:t>приложение  к постанов</w:t>
      </w:r>
      <w:r w:rsidRPr="00297F89">
        <w:rPr>
          <w:rFonts w:ascii="PT Astra Serif" w:hAnsi="PT Astra Serif"/>
          <w:sz w:val="28"/>
        </w:rPr>
        <w:t xml:space="preserve">лению изложить в новой редакции </w:t>
      </w:r>
      <w:r w:rsidR="0074680C" w:rsidRPr="00297F89">
        <w:rPr>
          <w:rFonts w:ascii="PT Astra Serif" w:hAnsi="PT Astra Serif"/>
          <w:sz w:val="28"/>
        </w:rPr>
        <w:t>(приложение).</w:t>
      </w:r>
    </w:p>
    <w:p w:rsidR="005F4FF2" w:rsidRPr="00297F89" w:rsidRDefault="00297F89" w:rsidP="00297F8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2. </w:t>
      </w:r>
      <w:r w:rsidR="005F4FF2" w:rsidRPr="00297F89">
        <w:rPr>
          <w:rFonts w:ascii="PT Astra Serif" w:hAnsi="PT Astra Serif" w:cs="Arial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5F4FF2" w:rsidRPr="00297F89">
        <w:rPr>
          <w:rFonts w:ascii="PT Astra Serif" w:hAnsi="PT Astra Serif" w:cs="Arial"/>
          <w:sz w:val="28"/>
          <w:szCs w:val="28"/>
        </w:rPr>
        <w:t>Холодкова</w:t>
      </w:r>
      <w:proofErr w:type="spellEnd"/>
      <w:r w:rsidR="005F4FF2" w:rsidRPr="00297F89">
        <w:rPr>
          <w:rFonts w:ascii="PT Astra Serif" w:hAnsi="PT Astra Serif" w:cs="Arial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297F89" w:rsidRDefault="005F4FF2" w:rsidP="00297F89">
      <w:pPr>
        <w:pStyle w:val="ac"/>
        <w:spacing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F4FF2">
        <w:rPr>
          <w:rFonts w:ascii="PT Astra Serif" w:hAnsi="PT Astra Serif" w:cs="Arial"/>
          <w:sz w:val="28"/>
          <w:szCs w:val="28"/>
        </w:rPr>
        <w:lastRenderedPageBreak/>
        <w:t xml:space="preserve">3. Постановление вступает в силу со </w:t>
      </w:r>
      <w:r w:rsidR="00512BE3">
        <w:rPr>
          <w:rFonts w:ascii="PT Astra Serif" w:hAnsi="PT Astra Serif" w:cs="Arial"/>
          <w:sz w:val="28"/>
          <w:szCs w:val="28"/>
        </w:rPr>
        <w:t xml:space="preserve">дня официального обнародования </w:t>
      </w:r>
      <w:r w:rsidRPr="005F4FF2">
        <w:rPr>
          <w:rFonts w:ascii="PT Astra Serif" w:hAnsi="PT Astra Serif" w:cs="Arial"/>
          <w:sz w:val="28"/>
          <w:szCs w:val="28"/>
        </w:rPr>
        <w:t xml:space="preserve">и распространяется на правоотношения, возникшие с 1 сентября 2024 года, за исключением </w:t>
      </w:r>
      <w:r w:rsidR="000921FA">
        <w:rPr>
          <w:rFonts w:ascii="PT Astra Serif" w:hAnsi="PT Astra Serif" w:cs="Arial"/>
          <w:sz w:val="28"/>
          <w:szCs w:val="28"/>
        </w:rPr>
        <w:t>положений, для которых пунктом 4</w:t>
      </w:r>
      <w:r w:rsidRPr="005F4FF2">
        <w:rPr>
          <w:rFonts w:ascii="PT Astra Serif" w:hAnsi="PT Astra Serif" w:cs="Arial"/>
          <w:sz w:val="28"/>
          <w:szCs w:val="28"/>
        </w:rPr>
        <w:t xml:space="preserve"> настоящего постановления установлены иные сроки вступления в силу.</w:t>
      </w:r>
    </w:p>
    <w:p w:rsidR="00A96D81" w:rsidRPr="000C4B90" w:rsidRDefault="000921FA" w:rsidP="00297F89">
      <w:pPr>
        <w:pStyle w:val="ac"/>
        <w:spacing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0C4B90">
        <w:rPr>
          <w:rFonts w:ascii="PT Astra Serif" w:hAnsi="PT Astra Serif" w:cs="Arial"/>
          <w:sz w:val="28"/>
          <w:szCs w:val="28"/>
        </w:rPr>
        <w:t>4</w:t>
      </w:r>
      <w:r w:rsidR="005F4FF2" w:rsidRPr="000C4B90">
        <w:rPr>
          <w:rFonts w:ascii="PT Astra Serif" w:hAnsi="PT Astra Serif" w:cs="Arial"/>
          <w:sz w:val="28"/>
          <w:szCs w:val="28"/>
        </w:rPr>
        <w:t xml:space="preserve">. </w:t>
      </w:r>
      <w:r w:rsidR="00486BF7">
        <w:rPr>
          <w:rFonts w:ascii="PT Astra Serif" w:hAnsi="PT Astra Serif" w:cs="Arial"/>
          <w:sz w:val="28"/>
          <w:szCs w:val="28"/>
        </w:rPr>
        <w:t xml:space="preserve">Пункты 1 и </w:t>
      </w:r>
      <w:r w:rsidR="004324E4">
        <w:rPr>
          <w:rFonts w:ascii="PT Astra Serif" w:hAnsi="PT Astra Serif" w:cs="Arial"/>
          <w:sz w:val="28"/>
          <w:szCs w:val="28"/>
        </w:rPr>
        <w:t>5</w:t>
      </w:r>
      <w:r w:rsidR="00512BE3">
        <w:rPr>
          <w:rFonts w:ascii="PT Astra Serif" w:hAnsi="PT Astra Serif" w:cs="Arial"/>
          <w:sz w:val="28"/>
          <w:szCs w:val="28"/>
        </w:rPr>
        <w:t xml:space="preserve"> приложения постановления</w:t>
      </w:r>
      <w:r w:rsidR="0044415E" w:rsidRPr="000C4B90">
        <w:rPr>
          <w:rFonts w:ascii="PT Astra Serif" w:hAnsi="PT Astra Serif" w:cs="Arial"/>
          <w:sz w:val="28"/>
          <w:szCs w:val="28"/>
        </w:rPr>
        <w:t xml:space="preserve"> </w:t>
      </w:r>
      <w:r w:rsidR="00B71C9A" w:rsidRPr="000C4B90">
        <w:rPr>
          <w:rFonts w:ascii="PT Astra Serif" w:hAnsi="PT Astra Serif" w:cs="Arial"/>
          <w:sz w:val="28"/>
          <w:szCs w:val="28"/>
        </w:rPr>
        <w:t>вступают в силу</w:t>
      </w:r>
      <w:r w:rsidR="0044415E" w:rsidRPr="000C4B90">
        <w:rPr>
          <w:rFonts w:ascii="PT Astra Serif" w:hAnsi="PT Astra Serif" w:cs="Arial"/>
          <w:sz w:val="28"/>
          <w:szCs w:val="28"/>
        </w:rPr>
        <w:t xml:space="preserve"> с 01.10.2024 года.</w:t>
      </w:r>
    </w:p>
    <w:p w:rsidR="00A96D81" w:rsidRPr="0039603E" w:rsidRDefault="00A96D81" w:rsidP="00512BE3">
      <w:pPr>
        <w:contextualSpacing/>
        <w:rPr>
          <w:rFonts w:ascii="PT Astra Serif" w:hAnsi="PT Astra Serif" w:cs="Arial"/>
          <w:sz w:val="28"/>
          <w:szCs w:val="28"/>
        </w:rPr>
      </w:pPr>
    </w:p>
    <w:p w:rsidR="009A7AAE" w:rsidRPr="0039603E" w:rsidRDefault="009A7AAE" w:rsidP="00A96D81">
      <w:pPr>
        <w:ind w:firstLine="709"/>
        <w:contextualSpacing/>
        <w:rPr>
          <w:rFonts w:ascii="PT Astra Serif" w:hAnsi="PT Astra Serif" w:cs="Arial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A7AAE" w:rsidRPr="0039603E" w:rsidTr="002203A6">
        <w:trPr>
          <w:trHeight w:val="229"/>
        </w:trPr>
        <w:tc>
          <w:tcPr>
            <w:tcW w:w="2178" w:type="pct"/>
          </w:tcPr>
          <w:p w:rsidR="009A7AAE" w:rsidRPr="0039603E" w:rsidRDefault="005F4FF2" w:rsidP="00297F89">
            <w:pPr>
              <w:pStyle w:val="a8"/>
              <w:ind w:right="-119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9A7AAE" w:rsidRPr="0039603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9A7AAE" w:rsidRPr="0039603E" w:rsidRDefault="009A7AAE" w:rsidP="002203A6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44" w:type="pct"/>
            <w:vAlign w:val="bottom"/>
          </w:tcPr>
          <w:p w:rsidR="009A7AAE" w:rsidRPr="0039603E" w:rsidRDefault="005F4FF2" w:rsidP="002203A6">
            <w:pPr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 В. Карпухина</w:t>
            </w:r>
          </w:p>
        </w:tc>
      </w:tr>
    </w:tbl>
    <w:p w:rsidR="001460E7" w:rsidRPr="0039603E" w:rsidRDefault="001460E7" w:rsidP="00A96D81">
      <w:pPr>
        <w:contextualSpacing/>
        <w:jc w:val="both"/>
        <w:rPr>
          <w:rFonts w:ascii="PT Astra Serif" w:hAnsi="PT Astra Serif"/>
          <w:sz w:val="28"/>
          <w:szCs w:val="28"/>
        </w:rPr>
        <w:sectPr w:rsidR="001460E7" w:rsidRPr="0039603E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9603E" w:rsidRPr="0039603E" w:rsidTr="002203A6">
        <w:trPr>
          <w:trHeight w:val="113"/>
        </w:trPr>
        <w:tc>
          <w:tcPr>
            <w:tcW w:w="4785" w:type="dxa"/>
          </w:tcPr>
          <w:p w:rsidR="0039603E" w:rsidRPr="0039603E" w:rsidRDefault="0039603E" w:rsidP="002203A6">
            <w:pPr>
              <w:tabs>
                <w:tab w:val="left" w:pos="6708"/>
                <w:tab w:val="right" w:pos="9355"/>
              </w:tabs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39603E" w:rsidRPr="0039603E" w:rsidRDefault="00C000E3" w:rsidP="002203A6">
            <w:pPr>
              <w:tabs>
                <w:tab w:val="left" w:pos="6708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39603E" w:rsidRPr="0039603E" w:rsidRDefault="0039603E" w:rsidP="00220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9603E" w:rsidRPr="0039603E" w:rsidRDefault="0039603E" w:rsidP="00220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9603E" w:rsidRPr="0039603E" w:rsidRDefault="0039603E" w:rsidP="00220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39603E" w:rsidRPr="0039603E" w:rsidRDefault="00583A77" w:rsidP="002203A6">
            <w:pPr>
              <w:tabs>
                <w:tab w:val="left" w:pos="6708"/>
                <w:tab w:val="right" w:pos="93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10 сентября 2024 г. </w:t>
            </w:r>
            <w:r w:rsidR="0039603E" w:rsidRPr="0039603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328</w:t>
            </w:r>
          </w:p>
        </w:tc>
      </w:tr>
    </w:tbl>
    <w:p w:rsidR="001C5DCB" w:rsidRPr="0039603E" w:rsidRDefault="001C5DCB" w:rsidP="0039603E">
      <w:pPr>
        <w:pStyle w:val="a3"/>
        <w:spacing w:before="0" w:beforeAutospacing="0" w:after="0" w:afterAutospacing="0"/>
        <w:jc w:val="center"/>
      </w:pPr>
    </w:p>
    <w:p w:rsidR="002203A6" w:rsidRDefault="002203A6" w:rsidP="002203A6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E43B4F">
        <w:rPr>
          <w:rFonts w:ascii="PT Astra Serif" w:hAnsi="PT Astra Serif"/>
          <w:sz w:val="28"/>
        </w:rPr>
        <w:t>В приложении к постановлению:</w:t>
      </w:r>
    </w:p>
    <w:p w:rsidR="002A353E" w:rsidRDefault="002A353E" w:rsidP="008D4ACE">
      <w:pPr>
        <w:widowControl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hyperlink r:id="rId10" w:history="1">
        <w:r w:rsidR="00583A77">
          <w:rPr>
            <w:rFonts w:ascii="PT Astra Serif" w:hAnsi="PT Astra Serif"/>
            <w:sz w:val="28"/>
          </w:rPr>
          <w:t>Т</w:t>
        </w:r>
        <w:r>
          <w:rPr>
            <w:rFonts w:ascii="PT Astra Serif" w:hAnsi="PT Astra Serif"/>
            <w:sz w:val="28"/>
          </w:rPr>
          <w:t>аблицу пункта 10 раздела 2</w:t>
        </w:r>
      </w:hyperlink>
      <w:r>
        <w:rPr>
          <w:rFonts w:ascii="PT Astra Serif" w:hAnsi="PT Astra Serif"/>
          <w:sz w:val="28"/>
        </w:rPr>
        <w:t xml:space="preserve"> изложить в новой редакции:</w:t>
      </w: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2A353E" w:rsidTr="00785CF5">
        <w:trPr>
          <w:trHeight w:val="4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Профессиональная квалификационная группа (ПКГ),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Размер, рублей</w:t>
            </w:r>
          </w:p>
        </w:tc>
      </w:tr>
      <w:tr w:rsidR="002A353E" w:rsidTr="00785CF5">
        <w:trPr>
          <w:trHeight w:val="17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5757B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hyperlink r:id="rId11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«Учебно-вспомогательный персонал первого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10 055,00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5757B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hyperlink r:id="rId12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«Учебно-вспомогательный персонал второго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11 735,00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12 323,00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5757B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hyperlink r:id="rId13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«Педагогические работники»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18 198,00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19 105,00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19 649,00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20 012,00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5757B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hyperlink r:id="rId14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«Руководители структурных подразделений»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21 109,00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22 164,00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22 799,00</w:t>
            </w:r>
          </w:p>
        </w:tc>
      </w:tr>
    </w:tbl>
    <w:p w:rsidR="002A353E" w:rsidRDefault="002A353E" w:rsidP="002A353E">
      <w:pPr>
        <w:widowControl w:val="0"/>
        <w:spacing w:line="216" w:lineRule="auto"/>
        <w:jc w:val="both"/>
        <w:rPr>
          <w:rFonts w:ascii="PT Astra Serif" w:hAnsi="PT Astra Serif"/>
          <w:sz w:val="28"/>
        </w:rPr>
      </w:pPr>
    </w:p>
    <w:p w:rsidR="002A353E" w:rsidRDefault="002A353E" w:rsidP="008D4ACE">
      <w:pPr>
        <w:widowControl w:val="0"/>
        <w:spacing w:line="21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hyperlink r:id="rId15" w:history="1">
        <w:r>
          <w:rPr>
            <w:rFonts w:ascii="PT Astra Serif" w:hAnsi="PT Astra Serif"/>
            <w:sz w:val="28"/>
          </w:rPr>
          <w:t>таблицу пункта 10.1 раздела 2</w:t>
        </w:r>
      </w:hyperlink>
      <w:r>
        <w:rPr>
          <w:rFonts w:ascii="PT Astra Serif" w:hAnsi="PT Astra Serif"/>
          <w:sz w:val="28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1"/>
        <w:gridCol w:w="2498"/>
      </w:tblGrid>
      <w:tr w:rsidR="002A353E" w:rsidTr="00785CF5">
        <w:trPr>
          <w:trHeight w:val="313"/>
        </w:trPr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должности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Размер, рублей</w:t>
            </w:r>
          </w:p>
        </w:tc>
      </w:tr>
      <w:tr w:rsidR="002A353E" w:rsidTr="00785CF5">
        <w:trPr>
          <w:trHeight w:val="463"/>
        </w:trPr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20 012,00</w:t>
            </w:r>
          </w:p>
        </w:tc>
      </w:tr>
    </w:tbl>
    <w:p w:rsidR="00583A77" w:rsidRDefault="00583A77" w:rsidP="00583A77">
      <w:pPr>
        <w:widowControl w:val="0"/>
        <w:spacing w:line="216" w:lineRule="auto"/>
        <w:jc w:val="both"/>
        <w:rPr>
          <w:rFonts w:ascii="PT Astra Serif" w:hAnsi="PT Astra Serif"/>
          <w:sz w:val="28"/>
        </w:rPr>
      </w:pPr>
    </w:p>
    <w:p w:rsidR="002A353E" w:rsidRDefault="002A353E" w:rsidP="008D4ACE">
      <w:pPr>
        <w:widowControl w:val="0"/>
        <w:spacing w:line="21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</w:t>
      </w:r>
      <w:hyperlink r:id="rId16" w:history="1">
        <w:r>
          <w:rPr>
            <w:rFonts w:ascii="PT Astra Serif" w:hAnsi="PT Astra Serif"/>
            <w:sz w:val="28"/>
          </w:rPr>
          <w:t>таблицу пункта 11 раздела 2</w:t>
        </w:r>
      </w:hyperlink>
      <w:r>
        <w:rPr>
          <w:rFonts w:ascii="PT Astra Serif" w:hAnsi="PT Astra Serif"/>
          <w:sz w:val="28"/>
        </w:rPr>
        <w:t xml:space="preserve"> изложить в новой редакции:</w:t>
      </w: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913"/>
      </w:tblGrid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Профессиональная квалификационная группа (ПКГ),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Размер, рублей</w:t>
            </w:r>
          </w:p>
        </w:tc>
      </w:tr>
      <w:tr w:rsidR="002A353E" w:rsidTr="00785CF5">
        <w:trPr>
          <w:trHeight w:val="43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5757BE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hyperlink r:id="rId17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«Административно-хозяйственный и учебно-вспомогательный персонал»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1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15 080,00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16 591,00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18 099,00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5757BE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hyperlink r:id="rId18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«Профессорско-преподавательский состав и руководители структурных подразделений»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20 186,00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22 195,00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24 205,00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26 216,00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28 225,00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30 235,00</w:t>
            </w:r>
          </w:p>
        </w:tc>
      </w:tr>
    </w:tbl>
    <w:p w:rsidR="002A353E" w:rsidRDefault="002A353E" w:rsidP="002A353E">
      <w:pPr>
        <w:widowControl w:val="0"/>
        <w:spacing w:line="216" w:lineRule="auto"/>
        <w:ind w:firstLine="709"/>
        <w:rPr>
          <w:rFonts w:ascii="PT Astra Serif" w:hAnsi="PT Astra Serif"/>
          <w:sz w:val="28"/>
        </w:rPr>
      </w:pPr>
    </w:p>
    <w:p w:rsidR="002A353E" w:rsidRDefault="002A353E" w:rsidP="008D4ACE">
      <w:pPr>
        <w:widowControl w:val="0"/>
        <w:spacing w:line="21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</w:t>
      </w:r>
      <w:hyperlink r:id="rId19" w:history="1">
        <w:r>
          <w:rPr>
            <w:rFonts w:ascii="PT Astra Serif" w:hAnsi="PT Astra Serif"/>
            <w:sz w:val="28"/>
          </w:rPr>
          <w:t>таблицу пункта 12 раздела 2</w:t>
        </w:r>
      </w:hyperlink>
      <w:r>
        <w:rPr>
          <w:rFonts w:ascii="PT Astra Serif" w:hAnsi="PT Astra Serif"/>
          <w:sz w:val="28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89"/>
        <w:gridCol w:w="2500"/>
      </w:tblGrid>
      <w:tr w:rsidR="002A353E" w:rsidTr="00785CF5">
        <w:trPr>
          <w:trHeight w:val="202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ind w:firstLine="709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должности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Размер, рублей</w:t>
            </w:r>
          </w:p>
        </w:tc>
      </w:tr>
      <w:tr w:rsidR="002A353E" w:rsidTr="00785CF5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Методист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19 649,00</w:t>
            </w:r>
          </w:p>
        </w:tc>
      </w:tr>
      <w:tr w:rsidR="002A353E" w:rsidTr="00785CF5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Старший методист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20 012,00</w:t>
            </w:r>
          </w:p>
        </w:tc>
      </w:tr>
    </w:tbl>
    <w:p w:rsidR="002A353E" w:rsidRDefault="002A353E" w:rsidP="002A353E">
      <w:pPr>
        <w:widowControl w:val="0"/>
        <w:spacing w:line="216" w:lineRule="auto"/>
        <w:ind w:firstLine="709"/>
        <w:rPr>
          <w:rFonts w:ascii="PT Astra Serif" w:hAnsi="PT Astra Serif"/>
          <w:sz w:val="28"/>
        </w:rPr>
      </w:pPr>
    </w:p>
    <w:p w:rsidR="002A353E" w:rsidRDefault="002A353E" w:rsidP="008D4ACE">
      <w:pPr>
        <w:widowControl w:val="0"/>
        <w:spacing w:line="21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</w:t>
      </w:r>
      <w:hyperlink r:id="rId20" w:history="1">
        <w:r>
          <w:rPr>
            <w:rFonts w:ascii="PT Astra Serif" w:hAnsi="PT Astra Serif"/>
            <w:sz w:val="28"/>
          </w:rPr>
          <w:t>таблицу пункта 13 раздела 2</w:t>
        </w:r>
      </w:hyperlink>
      <w:r>
        <w:rPr>
          <w:rFonts w:ascii="PT Astra Serif" w:hAnsi="PT Astra Serif"/>
          <w:sz w:val="28"/>
        </w:rPr>
        <w:t xml:space="preserve"> изложить в новой редакции:</w:t>
      </w: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913"/>
      </w:tblGrid>
      <w:tr w:rsidR="002A353E" w:rsidTr="00785CF5">
        <w:trPr>
          <w:trHeight w:val="437"/>
          <w:tblHeader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ind w:firstLine="709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Профессиональная квалификационная группа (ПКГ),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Размер, рублей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5757BE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hyperlink r:id="rId21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8 387,00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8 779,00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5757BE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hyperlink r:id="rId22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11 666,00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11 979,00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12 333,00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13 040,00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14 049,00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5757BE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hyperlink r:id="rId23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«Общеотраслевые должности служащих третьего </w:t>
            </w:r>
            <w:r w:rsidR="002A353E">
              <w:rPr>
                <w:rFonts w:ascii="PT Astra Serif" w:hAnsi="PT Astra Serif"/>
                <w:sz w:val="28"/>
              </w:rPr>
              <w:lastRenderedPageBreak/>
              <w:t>уровня»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1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14 598,00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15 252,00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15 970,00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16 686,00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17 455,00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5757BE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hyperlink r:id="rId24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18 059,00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19 236,00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20 150,00</w:t>
            </w:r>
          </w:p>
        </w:tc>
      </w:tr>
    </w:tbl>
    <w:p w:rsidR="002A353E" w:rsidRDefault="002A353E" w:rsidP="002A353E">
      <w:pPr>
        <w:widowControl w:val="0"/>
        <w:spacing w:line="216" w:lineRule="auto"/>
        <w:ind w:firstLine="709"/>
        <w:rPr>
          <w:rFonts w:ascii="PT Astra Serif" w:hAnsi="PT Astra Serif"/>
          <w:sz w:val="28"/>
        </w:rPr>
      </w:pPr>
    </w:p>
    <w:p w:rsidR="002A353E" w:rsidRDefault="002A353E" w:rsidP="008D4ACE">
      <w:pPr>
        <w:widowControl w:val="0"/>
        <w:spacing w:line="21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6) таблицу </w:t>
      </w:r>
      <w:hyperlink r:id="rId25" w:history="1">
        <w:r>
          <w:rPr>
            <w:rFonts w:ascii="PT Astra Serif" w:hAnsi="PT Astra Serif"/>
            <w:sz w:val="28"/>
          </w:rPr>
          <w:t>пункта 14 раздела 2</w:t>
        </w:r>
      </w:hyperlink>
      <w:r>
        <w:rPr>
          <w:rFonts w:ascii="PT Astra Serif" w:hAnsi="PT Astra Serif"/>
          <w:sz w:val="28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0"/>
        <w:gridCol w:w="2499"/>
      </w:tblGrid>
      <w:tr w:rsidR="002A353E" w:rsidTr="00785CF5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должности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Размер, рублей</w:t>
            </w:r>
          </w:p>
        </w:tc>
      </w:tr>
      <w:tr w:rsidR="002A353E" w:rsidTr="00785CF5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Заведующий библиотекой, читальным залом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26 177,00</w:t>
            </w:r>
          </w:p>
        </w:tc>
      </w:tr>
      <w:tr w:rsidR="002A353E" w:rsidTr="00785CF5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Начальник отдела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17 455,00</w:t>
            </w:r>
          </w:p>
        </w:tc>
      </w:tr>
      <w:tr w:rsidR="002A353E" w:rsidTr="00785CF5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14 598,00</w:t>
            </w:r>
          </w:p>
        </w:tc>
      </w:tr>
    </w:tbl>
    <w:p w:rsidR="002A353E" w:rsidRDefault="002A353E" w:rsidP="00583A77">
      <w:pPr>
        <w:widowControl w:val="0"/>
        <w:spacing w:line="216" w:lineRule="auto"/>
        <w:jc w:val="both"/>
        <w:rPr>
          <w:rFonts w:ascii="PT Astra Serif" w:hAnsi="PT Astra Serif"/>
          <w:sz w:val="28"/>
        </w:rPr>
      </w:pPr>
    </w:p>
    <w:p w:rsidR="002A353E" w:rsidRDefault="002A353E" w:rsidP="008D4ACE">
      <w:pPr>
        <w:widowControl w:val="0"/>
        <w:spacing w:line="21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7) </w:t>
      </w:r>
      <w:hyperlink r:id="rId26" w:history="1">
        <w:r>
          <w:rPr>
            <w:rFonts w:ascii="PT Astra Serif" w:hAnsi="PT Astra Serif"/>
            <w:sz w:val="28"/>
          </w:rPr>
          <w:t>таблицу пункта 15 раздела 2</w:t>
        </w:r>
      </w:hyperlink>
      <w:r>
        <w:rPr>
          <w:rFonts w:ascii="PT Astra Serif" w:hAnsi="PT Astra Serif"/>
          <w:sz w:val="28"/>
        </w:rPr>
        <w:t xml:space="preserve"> изложить в новой редакции:</w:t>
      </w: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913"/>
      </w:tblGrid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ind w:firstLine="709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Профессиональная квалификационная группа (ПКГ),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Размер, рублей</w:t>
            </w:r>
          </w:p>
        </w:tc>
      </w:tr>
      <w:tr w:rsidR="002A353E" w:rsidTr="00785CF5"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5757B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hyperlink r:id="rId27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«Общеотраслевые профессии рабочих первого уровня»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7 687,00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7 945,00</w:t>
            </w:r>
          </w:p>
        </w:tc>
      </w:tr>
      <w:tr w:rsidR="002A353E" w:rsidTr="00785CF5"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5757B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hyperlink r:id="rId28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«Общеотраслевые профессии рабочих второго уровня»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10 594,00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10 697,00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11 624,00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11 767,00</w:t>
            </w:r>
          </w:p>
        </w:tc>
      </w:tr>
    </w:tbl>
    <w:p w:rsidR="002A353E" w:rsidRDefault="002A353E" w:rsidP="008D4ACE">
      <w:pPr>
        <w:widowControl w:val="0"/>
        <w:tabs>
          <w:tab w:val="left" w:pos="2268"/>
          <w:tab w:val="left" w:pos="2835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2. Абзацы 3, 5 пункта 1 приложения № 2 к Положению об условиях оплаты труда работников государственных организаций Тульской области, осуществляющих образовательную деятельность изложить в новой редакции:</w:t>
      </w:r>
    </w:p>
    <w:p w:rsidR="002A353E" w:rsidRDefault="002A353E" w:rsidP="002A353E">
      <w:pPr>
        <w:widowControl w:val="0"/>
        <w:tabs>
          <w:tab w:val="left" w:pos="2268"/>
          <w:tab w:val="left" w:pos="2835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«б) время прохождения военной службы в соответствии с Федеральным законом от 28 марта 1998 года № 53-ФЗ «О воинской обязанности и военной службе»;</w:t>
      </w:r>
    </w:p>
    <w:p w:rsidR="002A353E" w:rsidRDefault="002A353E" w:rsidP="002A353E">
      <w:pPr>
        <w:widowControl w:val="0"/>
        <w:tabs>
          <w:tab w:val="left" w:pos="2268"/>
          <w:tab w:val="left" w:pos="2835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период приостановления действия трудового договора на период прохождения работником военной службы по мобилизации или заключения им контракта в соответствии с пунктом 7 статьи 38 Федерального закона</w:t>
      </w:r>
      <w:r>
        <w:rPr>
          <w:rFonts w:ascii="PT Astra Serif" w:hAnsi="PT Astra Serif"/>
          <w:sz w:val="28"/>
        </w:rPr>
        <w:br/>
        <w:t>от 28 марта 1998 года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Федерации;».</w:t>
      </w:r>
      <w:proofErr w:type="gramEnd"/>
    </w:p>
    <w:p w:rsidR="002A353E" w:rsidRDefault="001273FA" w:rsidP="002A353E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В</w:t>
      </w:r>
      <w:r w:rsidR="002A353E">
        <w:rPr>
          <w:rFonts w:ascii="PT Astra Serif" w:hAnsi="PT Astra Serif"/>
          <w:sz w:val="28"/>
        </w:rPr>
        <w:t xml:space="preserve"> пункте 10.1:</w:t>
      </w:r>
    </w:p>
    <w:p w:rsidR="002A353E" w:rsidRDefault="002A353E" w:rsidP="002A353E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таблицу дополнить строкой следующего содержания: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8"/>
        <w:gridCol w:w="2665"/>
      </w:tblGrid>
      <w:tr w:rsidR="002A353E" w:rsidTr="00785CF5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19 242,00</w:t>
            </w:r>
          </w:p>
        </w:tc>
      </w:tr>
    </w:tbl>
    <w:p w:rsidR="002A353E" w:rsidRDefault="001273FA" w:rsidP="008D4ACE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В</w:t>
      </w:r>
      <w:r w:rsidR="002A353E">
        <w:rPr>
          <w:rFonts w:ascii="PT Astra Serif" w:hAnsi="PT Astra Serif"/>
          <w:sz w:val="28"/>
        </w:rPr>
        <w:t xml:space="preserve"> абзаце 2 текст «Должностной оклад работников по должности советник директора по воспитанию и взаимодействию с детскими общественными объединениями увеличивается» заменить текстом «Должностные оклады работников по должностям советник директора по воспитанию и взаимодействию с детскими общественными объединениями, преподаватель</w:t>
      </w:r>
      <w:r w:rsidR="002A353E">
        <w:rPr>
          <w:rFonts w:ascii="PT Astra Serif" w:hAnsi="PT Astra Serif"/>
          <w:color w:val="000000"/>
          <w:sz w:val="28"/>
        </w:rPr>
        <w:t> </w:t>
      </w:r>
      <w:r w:rsidR="002A353E">
        <w:rPr>
          <w:rFonts w:ascii="PT Astra Serif" w:hAnsi="PT Astra Serif"/>
          <w:sz w:val="28"/>
        </w:rPr>
        <w:t>–</w:t>
      </w:r>
      <w:r w:rsidR="002A353E">
        <w:rPr>
          <w:rFonts w:ascii="PT Astra Serif" w:hAnsi="PT Astra Serif"/>
          <w:color w:val="000000"/>
          <w:sz w:val="28"/>
        </w:rPr>
        <w:t> </w:t>
      </w:r>
      <w:r w:rsidR="002A353E">
        <w:rPr>
          <w:rFonts w:ascii="PT Astra Serif" w:hAnsi="PT Astra Serif"/>
          <w:sz w:val="28"/>
        </w:rPr>
        <w:t>организатор основ безопасности и защиты Родины увеличиваются»;</w:t>
      </w:r>
    </w:p>
    <w:p w:rsidR="00583A77" w:rsidRDefault="001273FA" w:rsidP="00583A77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С</w:t>
      </w:r>
      <w:r w:rsidR="007E7B7A">
        <w:rPr>
          <w:rFonts w:ascii="PT Astra Serif" w:hAnsi="PT Astra Serif"/>
          <w:sz w:val="28"/>
        </w:rPr>
        <w:t>троку таблицы 10.1 раздела 2 в редакции настоящего постановления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8"/>
        <w:gridCol w:w="2665"/>
      </w:tblGrid>
      <w:tr w:rsidR="007E7B7A" w:rsidTr="00785CF5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B7A" w:rsidRDefault="007E7B7A" w:rsidP="00583A7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B7A" w:rsidRPr="00583A77" w:rsidRDefault="007E7B7A" w:rsidP="00583A77">
            <w:pPr>
              <w:pStyle w:val="ac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8"/>
              </w:rPr>
            </w:pPr>
            <w:r w:rsidRPr="00583A77">
              <w:rPr>
                <w:rFonts w:ascii="PT Astra Serif" w:hAnsi="PT Astra Serif"/>
                <w:color w:val="000000"/>
                <w:sz w:val="28"/>
              </w:rPr>
              <w:t>12,00</w:t>
            </w:r>
          </w:p>
        </w:tc>
      </w:tr>
    </w:tbl>
    <w:p w:rsidR="00583A77" w:rsidRPr="00583A77" w:rsidRDefault="00583A77" w:rsidP="00583A77">
      <w:pPr>
        <w:widowControl w:val="0"/>
        <w:ind w:left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</w:t>
      </w:r>
      <w:r w:rsidR="0093543E" w:rsidRPr="00583A77">
        <w:rPr>
          <w:rFonts w:ascii="PT Astra Serif" w:hAnsi="PT Astra Serif"/>
          <w:sz w:val="28"/>
        </w:rPr>
        <w:t>Раздел 2 дополнить п.19 следующего содержания:</w:t>
      </w:r>
    </w:p>
    <w:p w:rsidR="0093543E" w:rsidRPr="00583A77" w:rsidRDefault="0093543E" w:rsidP="00583A77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583A77">
        <w:rPr>
          <w:rFonts w:ascii="PT Astra Serif" w:hAnsi="PT Astra Serif"/>
          <w:sz w:val="28"/>
        </w:rPr>
        <w:t xml:space="preserve">В случаях, когда </w:t>
      </w:r>
      <w:proofErr w:type="gramStart"/>
      <w:r w:rsidRPr="00583A77">
        <w:rPr>
          <w:rFonts w:ascii="PT Astra Serif" w:hAnsi="PT Astra Serif"/>
          <w:sz w:val="28"/>
        </w:rPr>
        <w:t>размер оплаты труда</w:t>
      </w:r>
      <w:proofErr w:type="gramEnd"/>
      <w:r w:rsidRPr="00583A77">
        <w:rPr>
          <w:rFonts w:ascii="PT Astra Serif" w:hAnsi="PT Astra Serif"/>
          <w:sz w:val="28"/>
        </w:rPr>
        <w:t xml:space="preserve"> работника зависит от стажа работы, образования, квалификационной категории, почетного звания, нагрудного знака (значка), ведомственного знака отличия, ученой степени доктора наук и кандидата наук, право на его изменение возникает в следующие сроки:</w:t>
      </w:r>
    </w:p>
    <w:p w:rsidR="0093543E" w:rsidRDefault="0093543E" w:rsidP="0093543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увеличении стажа работы, педагогической работы - со дня достижения соответствующего стажа;</w:t>
      </w:r>
    </w:p>
    <w:p w:rsidR="0093543E" w:rsidRDefault="0093543E" w:rsidP="0093543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93543E" w:rsidRDefault="0093543E" w:rsidP="0093543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присвоении квалификационной категории - со дня вынесения решения аттестационной комиссией;</w:t>
      </w:r>
    </w:p>
    <w:p w:rsidR="0093543E" w:rsidRDefault="0093543E" w:rsidP="0093543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 присвоении почетного звания, награждении нагрудным знаком (значком), ведомственным знаком отличия - со дня присвоения, награждения;</w:t>
      </w:r>
    </w:p>
    <w:p w:rsidR="0093543E" w:rsidRDefault="0093543E" w:rsidP="0093543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присуждении ученой степени доктора наук или кандидата наук - со дня принятия решения о выдаче диплома.</w:t>
      </w:r>
    </w:p>
    <w:p w:rsidR="00583A77" w:rsidRDefault="0093543E" w:rsidP="00583A77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</w:t>
      </w:r>
      <w:proofErr w:type="gramStart"/>
      <w:r>
        <w:rPr>
          <w:rFonts w:ascii="PT Astra Serif" w:hAnsi="PT Astra Serif"/>
          <w:sz w:val="28"/>
        </w:rPr>
        <w:t>.».</w:t>
      </w:r>
      <w:proofErr w:type="gramEnd"/>
    </w:p>
    <w:p w:rsidR="00583A77" w:rsidRDefault="00583A77" w:rsidP="00583A77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 w:rsidRPr="00583A77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 w:rsidR="005138DB" w:rsidRPr="00583A77">
        <w:rPr>
          <w:rFonts w:ascii="PT Astra Serif" w:hAnsi="PT Astra Serif"/>
          <w:sz w:val="28"/>
        </w:rPr>
        <w:t xml:space="preserve">В наименовании приложения № 2 к Положению об условиях оплаты труда работников государственных организаций Тульской области, осуществляющих образовательную деятельность, после слов «исчисления стажа» дополнить словом «работы». </w:t>
      </w:r>
    </w:p>
    <w:p w:rsidR="00583A77" w:rsidRDefault="00583A77" w:rsidP="00583A77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8. </w:t>
      </w:r>
      <w:r w:rsidR="005138DB" w:rsidRPr="00583A77">
        <w:rPr>
          <w:rFonts w:ascii="PT Astra Serif" w:hAnsi="PT Astra Serif"/>
          <w:sz w:val="28"/>
        </w:rPr>
        <w:t>В приложении № 7 к Положению об условиях оплаты труда работников государственных организаций Тульской области, осуществляющих образовательную деятельность, текст «преподаватель - организатор основ безопасности жизнедеятельности» заменить текстом «преподаватель – организатор основ безопасности и защиты Родины».</w:t>
      </w:r>
    </w:p>
    <w:p w:rsidR="005138DB" w:rsidRPr="00583A77" w:rsidRDefault="00583A77" w:rsidP="00583A77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9. </w:t>
      </w:r>
      <w:r w:rsidR="005138DB" w:rsidRPr="00583A77">
        <w:rPr>
          <w:rFonts w:ascii="PT Astra Serif" w:hAnsi="PT Astra Serif"/>
          <w:sz w:val="28"/>
        </w:rPr>
        <w:t>В наименовании с</w:t>
      </w:r>
      <w:r w:rsidR="00E31C22" w:rsidRPr="00583A77">
        <w:rPr>
          <w:rFonts w:ascii="PT Astra Serif" w:hAnsi="PT Astra Serif"/>
          <w:sz w:val="28"/>
        </w:rPr>
        <w:t>толбца 4 таблицы приложения № 8</w:t>
      </w:r>
      <w:r w:rsidR="005138DB" w:rsidRPr="00583A77">
        <w:rPr>
          <w:rFonts w:ascii="PT Astra Serif" w:hAnsi="PT Astra Serif"/>
          <w:sz w:val="28"/>
        </w:rPr>
        <w:t xml:space="preserve"> к Положению об условиях оплаты труда работников государственных организаций Тульской области, осуществляющих образовательную деятельность, текст «лица, не имеющие ученой степени» заменить текстом «лица, не имеющие ученой степени доктора наук и кандидата наук». </w:t>
      </w:r>
    </w:p>
    <w:p w:rsidR="002A353E" w:rsidRDefault="002A353E" w:rsidP="002203A6">
      <w:pPr>
        <w:spacing w:line="276" w:lineRule="auto"/>
        <w:ind w:firstLine="709"/>
        <w:jc w:val="both"/>
        <w:rPr>
          <w:rFonts w:ascii="PT Astra Serif" w:hAnsi="PT Astra Serif"/>
        </w:rPr>
      </w:pPr>
    </w:p>
    <w:p w:rsidR="00785CF5" w:rsidRDefault="00785CF5" w:rsidP="002203A6">
      <w:pPr>
        <w:spacing w:line="276" w:lineRule="auto"/>
        <w:ind w:firstLine="709"/>
        <w:jc w:val="both"/>
        <w:rPr>
          <w:rFonts w:ascii="PT Astra Serif" w:hAnsi="PT Astra Serif"/>
        </w:rPr>
      </w:pPr>
    </w:p>
    <w:p w:rsidR="00785CF5" w:rsidRDefault="00583A77" w:rsidP="00583A77">
      <w:pPr>
        <w:spacing w:line="276" w:lineRule="auto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</w:t>
      </w:r>
    </w:p>
    <w:p w:rsidR="005138DB" w:rsidRDefault="005138DB" w:rsidP="002203A6">
      <w:pPr>
        <w:spacing w:line="276" w:lineRule="auto"/>
        <w:ind w:firstLine="709"/>
        <w:jc w:val="both"/>
        <w:rPr>
          <w:rFonts w:ascii="PT Astra Serif" w:hAnsi="PT Astra Serif"/>
        </w:rPr>
      </w:pPr>
    </w:p>
    <w:p w:rsidR="0039603E" w:rsidRPr="001C5DCB" w:rsidRDefault="0039603E" w:rsidP="0044415E">
      <w:pPr>
        <w:pStyle w:val="a3"/>
        <w:spacing w:before="0" w:beforeAutospacing="0" w:after="0" w:afterAutospacing="0"/>
      </w:pPr>
    </w:p>
    <w:sectPr w:rsidR="0039603E" w:rsidRPr="001C5DCB" w:rsidSect="00AD314C">
      <w:headerReference w:type="default" r:id="rId2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7D" w:rsidRDefault="0082237D">
      <w:r>
        <w:separator/>
      </w:r>
    </w:p>
  </w:endnote>
  <w:endnote w:type="continuationSeparator" w:id="0">
    <w:p w:rsidR="0082237D" w:rsidRDefault="0082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7D" w:rsidRDefault="0082237D">
      <w:r>
        <w:separator/>
      </w:r>
    </w:p>
  </w:footnote>
  <w:footnote w:type="continuationSeparator" w:id="0">
    <w:p w:rsidR="0082237D" w:rsidRDefault="00822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425112"/>
      <w:docPartObj>
        <w:docPartGallery w:val="Page Numbers (Top of Page)"/>
        <w:docPartUnique/>
      </w:docPartObj>
    </w:sdtPr>
    <w:sdtEndPr/>
    <w:sdtContent>
      <w:p w:rsidR="00730BC3" w:rsidRDefault="00512B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7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0BC3" w:rsidRDefault="00730B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661161"/>
      <w:docPartObj>
        <w:docPartGallery w:val="Page Numbers (Top of Page)"/>
        <w:docPartUnique/>
      </w:docPartObj>
    </w:sdtPr>
    <w:sdtEndPr/>
    <w:sdtContent>
      <w:p w:rsidR="00AD314C" w:rsidRDefault="00AD31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7BE">
          <w:rPr>
            <w:noProof/>
          </w:rPr>
          <w:t>5</w:t>
        </w:r>
        <w:r>
          <w:fldChar w:fldCharType="end"/>
        </w:r>
      </w:p>
    </w:sdtContent>
  </w:sdt>
  <w:p w:rsidR="00730BC3" w:rsidRDefault="00730B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6EC9"/>
    <w:multiLevelType w:val="hybridMultilevel"/>
    <w:tmpl w:val="EB2CB3AE"/>
    <w:lvl w:ilvl="0" w:tplc="0B1EF51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AD5A87"/>
    <w:multiLevelType w:val="hybridMultilevel"/>
    <w:tmpl w:val="C0F655D4"/>
    <w:lvl w:ilvl="0" w:tplc="6134A0B4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F58FC"/>
    <w:multiLevelType w:val="hybridMultilevel"/>
    <w:tmpl w:val="678616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63376"/>
    <w:multiLevelType w:val="multilevel"/>
    <w:tmpl w:val="CB98FC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E6D167A"/>
    <w:multiLevelType w:val="hybridMultilevel"/>
    <w:tmpl w:val="CE066AE2"/>
    <w:lvl w:ilvl="0" w:tplc="B2EEC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275609"/>
    <w:multiLevelType w:val="multilevel"/>
    <w:tmpl w:val="A49CA53A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14518"/>
    <w:multiLevelType w:val="hybridMultilevel"/>
    <w:tmpl w:val="6A64F6BA"/>
    <w:lvl w:ilvl="0" w:tplc="B7EEBE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471526"/>
    <w:multiLevelType w:val="hybridMultilevel"/>
    <w:tmpl w:val="0F78E3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81"/>
    <w:rsid w:val="00057604"/>
    <w:rsid w:val="000921FA"/>
    <w:rsid w:val="00095BEA"/>
    <w:rsid w:val="000B7A8A"/>
    <w:rsid w:val="000C4B90"/>
    <w:rsid w:val="000D3C17"/>
    <w:rsid w:val="000D59B1"/>
    <w:rsid w:val="001273FA"/>
    <w:rsid w:val="00133E0B"/>
    <w:rsid w:val="001460E7"/>
    <w:rsid w:val="00162831"/>
    <w:rsid w:val="001632AD"/>
    <w:rsid w:val="00170762"/>
    <w:rsid w:val="00187092"/>
    <w:rsid w:val="001C5DCB"/>
    <w:rsid w:val="001D1F3E"/>
    <w:rsid w:val="001E2CBE"/>
    <w:rsid w:val="002203A6"/>
    <w:rsid w:val="002221FA"/>
    <w:rsid w:val="0023775C"/>
    <w:rsid w:val="002436E4"/>
    <w:rsid w:val="00265944"/>
    <w:rsid w:val="00273151"/>
    <w:rsid w:val="002745B8"/>
    <w:rsid w:val="00290DB6"/>
    <w:rsid w:val="00297F89"/>
    <w:rsid w:val="002A353E"/>
    <w:rsid w:val="002B6007"/>
    <w:rsid w:val="002F1EC5"/>
    <w:rsid w:val="00311895"/>
    <w:rsid w:val="003772F9"/>
    <w:rsid w:val="0039603E"/>
    <w:rsid w:val="003C13A3"/>
    <w:rsid w:val="003C205D"/>
    <w:rsid w:val="003F29F9"/>
    <w:rsid w:val="004324E4"/>
    <w:rsid w:val="0044415E"/>
    <w:rsid w:val="00471566"/>
    <w:rsid w:val="00486BF7"/>
    <w:rsid w:val="004C4633"/>
    <w:rsid w:val="004D62C3"/>
    <w:rsid w:val="00512BE3"/>
    <w:rsid w:val="005138DB"/>
    <w:rsid w:val="0054382A"/>
    <w:rsid w:val="005757BE"/>
    <w:rsid w:val="00582527"/>
    <w:rsid w:val="00583A77"/>
    <w:rsid w:val="0059190B"/>
    <w:rsid w:val="005F4FF2"/>
    <w:rsid w:val="00621ED8"/>
    <w:rsid w:val="00663469"/>
    <w:rsid w:val="0067330E"/>
    <w:rsid w:val="00673F90"/>
    <w:rsid w:val="00676026"/>
    <w:rsid w:val="006B6411"/>
    <w:rsid w:val="00730BC3"/>
    <w:rsid w:val="0074680C"/>
    <w:rsid w:val="007702F8"/>
    <w:rsid w:val="0077584F"/>
    <w:rsid w:val="00785CF5"/>
    <w:rsid w:val="007E7B7A"/>
    <w:rsid w:val="007F4EC7"/>
    <w:rsid w:val="007F6644"/>
    <w:rsid w:val="0082237D"/>
    <w:rsid w:val="00834CB1"/>
    <w:rsid w:val="00843A24"/>
    <w:rsid w:val="00853B71"/>
    <w:rsid w:val="00861FF3"/>
    <w:rsid w:val="00865479"/>
    <w:rsid w:val="00883F7B"/>
    <w:rsid w:val="008D4ACE"/>
    <w:rsid w:val="008F5C04"/>
    <w:rsid w:val="0093543E"/>
    <w:rsid w:val="00972B7C"/>
    <w:rsid w:val="009A3862"/>
    <w:rsid w:val="009A7AAE"/>
    <w:rsid w:val="009D7960"/>
    <w:rsid w:val="00A046CB"/>
    <w:rsid w:val="00A1663E"/>
    <w:rsid w:val="00A266E7"/>
    <w:rsid w:val="00A71869"/>
    <w:rsid w:val="00A96D81"/>
    <w:rsid w:val="00AA7F30"/>
    <w:rsid w:val="00AB6E06"/>
    <w:rsid w:val="00AC0D4F"/>
    <w:rsid w:val="00AD314C"/>
    <w:rsid w:val="00B16D1D"/>
    <w:rsid w:val="00B32F00"/>
    <w:rsid w:val="00B37AD9"/>
    <w:rsid w:val="00B534F8"/>
    <w:rsid w:val="00B71C9A"/>
    <w:rsid w:val="00B813CB"/>
    <w:rsid w:val="00BB7A4C"/>
    <w:rsid w:val="00BC4FA1"/>
    <w:rsid w:val="00BF1718"/>
    <w:rsid w:val="00C000E3"/>
    <w:rsid w:val="00C4573F"/>
    <w:rsid w:val="00C6536B"/>
    <w:rsid w:val="00C92810"/>
    <w:rsid w:val="00CA2B61"/>
    <w:rsid w:val="00D067D7"/>
    <w:rsid w:val="00D27638"/>
    <w:rsid w:val="00D3729A"/>
    <w:rsid w:val="00D4438A"/>
    <w:rsid w:val="00D56CBC"/>
    <w:rsid w:val="00D645FF"/>
    <w:rsid w:val="00DA7313"/>
    <w:rsid w:val="00DC79F4"/>
    <w:rsid w:val="00E31C22"/>
    <w:rsid w:val="00E660A0"/>
    <w:rsid w:val="00E813AF"/>
    <w:rsid w:val="00E81710"/>
    <w:rsid w:val="00E82916"/>
    <w:rsid w:val="00E86F25"/>
    <w:rsid w:val="00E923E1"/>
    <w:rsid w:val="00F1508A"/>
    <w:rsid w:val="00F54F3A"/>
    <w:rsid w:val="00FA7CF8"/>
    <w:rsid w:val="00FD147A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7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6D8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A96D81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A96D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1C5D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1C5D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5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9A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A7A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46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2B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72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"/>
    <w:basedOn w:val="a0"/>
    <w:rsid w:val="00972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d">
    <w:name w:val="Block Text"/>
    <w:basedOn w:val="a"/>
    <w:rsid w:val="00972B7C"/>
    <w:pPr>
      <w:widowControl w:val="0"/>
      <w:tabs>
        <w:tab w:val="left" w:pos="9498"/>
      </w:tabs>
      <w:ind w:left="40" w:right="-8" w:firstLine="720"/>
      <w:jc w:val="both"/>
    </w:pPr>
    <w:rPr>
      <w:snapToGrid w:val="0"/>
      <w:sz w:val="28"/>
      <w:szCs w:val="20"/>
    </w:rPr>
  </w:style>
  <w:style w:type="character" w:styleId="ae">
    <w:name w:val="Strong"/>
    <w:uiPriority w:val="22"/>
    <w:qFormat/>
    <w:rsid w:val="0074680C"/>
    <w:rPr>
      <w:b/>
      <w:bCs/>
    </w:rPr>
  </w:style>
  <w:style w:type="paragraph" w:customStyle="1" w:styleId="western">
    <w:name w:val="western"/>
    <w:basedOn w:val="a"/>
    <w:rsid w:val="002203A6"/>
    <w:rPr>
      <w:rFonts w:eastAsiaTheme="minorHAnsi"/>
    </w:rPr>
  </w:style>
  <w:style w:type="paragraph" w:customStyle="1" w:styleId="ConsPlusNormal">
    <w:name w:val="ConsPlusNormal"/>
    <w:qFormat/>
    <w:rsid w:val="002203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">
    <w:name w:val="Обычный1"/>
    <w:rsid w:val="00D645F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7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6D8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A96D81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A96D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1C5D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1C5D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5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9A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A7A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46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2B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72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"/>
    <w:basedOn w:val="a0"/>
    <w:rsid w:val="00972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d">
    <w:name w:val="Block Text"/>
    <w:basedOn w:val="a"/>
    <w:rsid w:val="00972B7C"/>
    <w:pPr>
      <w:widowControl w:val="0"/>
      <w:tabs>
        <w:tab w:val="left" w:pos="9498"/>
      </w:tabs>
      <w:ind w:left="40" w:right="-8" w:firstLine="720"/>
      <w:jc w:val="both"/>
    </w:pPr>
    <w:rPr>
      <w:snapToGrid w:val="0"/>
      <w:sz w:val="28"/>
      <w:szCs w:val="20"/>
    </w:rPr>
  </w:style>
  <w:style w:type="character" w:styleId="ae">
    <w:name w:val="Strong"/>
    <w:uiPriority w:val="22"/>
    <w:qFormat/>
    <w:rsid w:val="0074680C"/>
    <w:rPr>
      <w:b/>
      <w:bCs/>
    </w:rPr>
  </w:style>
  <w:style w:type="paragraph" w:customStyle="1" w:styleId="western">
    <w:name w:val="western"/>
    <w:basedOn w:val="a"/>
    <w:rsid w:val="002203A6"/>
    <w:rPr>
      <w:rFonts w:eastAsiaTheme="minorHAnsi"/>
    </w:rPr>
  </w:style>
  <w:style w:type="paragraph" w:customStyle="1" w:styleId="ConsPlusNormal">
    <w:name w:val="ConsPlusNormal"/>
    <w:qFormat/>
    <w:rsid w:val="002203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">
    <w:name w:val="Обычный1"/>
    <w:rsid w:val="00D645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125537&amp;date=25.10.2021&amp;dst=100019&amp;field=134" TargetMode="External"/><Relationship Id="rId18" Type="http://schemas.openxmlformats.org/officeDocument/2006/relationships/hyperlink" Target="https://login.consultant.ru/link/?req=doc&amp;base=LAW&amp;n=77144&amp;date=25.10.2021&amp;dst=100015&amp;field=134" TargetMode="External"/><Relationship Id="rId26" Type="http://schemas.openxmlformats.org/officeDocument/2006/relationships/hyperlink" Target="https://login.consultant.ru/link/?req=doc&amp;base=RLAW067&amp;n=101794&amp;date=11.06.2021&amp;dst=84&amp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84164&amp;date=25.10.2021&amp;dst=100010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5537&amp;date=25.10.2021&amp;dst=100015&amp;field=134" TargetMode="External"/><Relationship Id="rId17" Type="http://schemas.openxmlformats.org/officeDocument/2006/relationships/hyperlink" Target="https://login.consultant.ru/link/?req=doc&amp;base=LAW&amp;n=77144&amp;date=25.10.2021&amp;dst=100010&amp;field=134" TargetMode="External"/><Relationship Id="rId25" Type="http://schemas.openxmlformats.org/officeDocument/2006/relationships/hyperlink" Target="https://login.consultant.ru/link/?req=doc&amp;base=RLAW067&amp;n=101794&amp;date=11.06.2021&amp;dst=100770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67&amp;n=101794&amp;date=11.06.2021&amp;dst=39&amp;fld=134" TargetMode="External"/><Relationship Id="rId20" Type="http://schemas.openxmlformats.org/officeDocument/2006/relationships/hyperlink" Target="https://login.consultant.ru/link/?req=doc&amp;base=RLAW067&amp;n=101794&amp;date=11.06.2021&amp;dst=57&amp;fld=134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5537&amp;date=25.10.2021&amp;dst=100012&amp;field=134" TargetMode="External"/><Relationship Id="rId24" Type="http://schemas.openxmlformats.org/officeDocument/2006/relationships/hyperlink" Target="https://login.consultant.ru/link/?req=doc&amp;base=LAW&amp;n=84164&amp;date=25.10.2021&amp;dst=100028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67&amp;n=101794&amp;date=11.06.2021&amp;dst=23&amp;fld=134" TargetMode="External"/><Relationship Id="rId23" Type="http://schemas.openxmlformats.org/officeDocument/2006/relationships/hyperlink" Target="https://login.consultant.ru/link/?req=doc&amp;base=LAW&amp;n=84164&amp;date=25.10.2021&amp;dst=100021&amp;field=134" TargetMode="External"/><Relationship Id="rId28" Type="http://schemas.openxmlformats.org/officeDocument/2006/relationships/hyperlink" Target="https://login.consultant.ru/link/?req=doc&amp;base=LAW&amp;n=79570&amp;date=25.10.2021&amp;dst=100014&amp;field=134" TargetMode="External"/><Relationship Id="rId10" Type="http://schemas.openxmlformats.org/officeDocument/2006/relationships/hyperlink" Target="https://login.consultant.ru/link/?req=doc&amp;base=RLAW067&amp;n=101794&amp;date=11.06.2021&amp;dst=23&amp;fld=134" TargetMode="External"/><Relationship Id="rId19" Type="http://schemas.openxmlformats.org/officeDocument/2006/relationships/hyperlink" Target="https://login.consultant.ru/link/?req=doc&amp;base=RLAW067&amp;n=101794&amp;date=11.06.2021&amp;dst=52&amp;fld=13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125537&amp;date=25.10.2021&amp;dst=100028&amp;field=134" TargetMode="External"/><Relationship Id="rId22" Type="http://schemas.openxmlformats.org/officeDocument/2006/relationships/hyperlink" Target="https://login.consultant.ru/link/?req=doc&amp;base=LAW&amp;n=84164&amp;date=25.10.2021&amp;dst=100014&amp;field=134" TargetMode="External"/><Relationship Id="rId27" Type="http://schemas.openxmlformats.org/officeDocument/2006/relationships/hyperlink" Target="https://login.consultant.ru/link/?req=doc&amp;base=LAW&amp;n=79570&amp;date=25.10.2021&amp;dst=100010&amp;field=1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КудрявцеваАА</cp:lastModifiedBy>
  <cp:revision>4</cp:revision>
  <dcterms:created xsi:type="dcterms:W3CDTF">2024-09-10T08:22:00Z</dcterms:created>
  <dcterms:modified xsi:type="dcterms:W3CDTF">2024-09-12T07:29:00Z</dcterms:modified>
</cp:coreProperties>
</file>