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F2" w:rsidRPr="0059471F" w:rsidRDefault="008E58F2" w:rsidP="008E58F2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8F2" w:rsidRPr="0059471F" w:rsidRDefault="008E58F2" w:rsidP="008E58F2">
      <w:pPr>
        <w:jc w:val="center"/>
        <w:rPr>
          <w:rFonts w:ascii="PT Astra Serif" w:hAnsi="PT Astra Serif"/>
          <w:b/>
          <w:sz w:val="30"/>
          <w:szCs w:val="30"/>
        </w:rPr>
      </w:pPr>
    </w:p>
    <w:p w:rsidR="008E58F2" w:rsidRDefault="008E58F2" w:rsidP="008E58F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8E58F2" w:rsidRDefault="008E58F2" w:rsidP="008E58F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8E58F2" w:rsidRDefault="008E58F2" w:rsidP="008E58F2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</w:p>
    <w:p w:rsidR="008E58F2" w:rsidRDefault="008E58F2" w:rsidP="008E58F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E58F2" w:rsidRPr="004964FF" w:rsidRDefault="008E58F2" w:rsidP="008E58F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E58F2" w:rsidRDefault="008E58F2" w:rsidP="008E58F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E58F2" w:rsidRPr="007648B2" w:rsidTr="005125F3">
        <w:trPr>
          <w:trHeight w:val="146"/>
        </w:trPr>
        <w:tc>
          <w:tcPr>
            <w:tcW w:w="5846" w:type="dxa"/>
            <w:shd w:val="clear" w:color="auto" w:fill="auto"/>
          </w:tcPr>
          <w:p w:rsidR="008E58F2" w:rsidRPr="006F2075" w:rsidRDefault="008E58F2" w:rsidP="008E58F2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06EAA">
              <w:rPr>
                <w:rFonts w:ascii="PT Astra Serif" w:hAnsi="PT Astra Serif"/>
                <w:sz w:val="28"/>
                <w:szCs w:val="28"/>
              </w:rPr>
              <w:t>17 января 2025 г.</w:t>
            </w:r>
          </w:p>
        </w:tc>
        <w:tc>
          <w:tcPr>
            <w:tcW w:w="2409" w:type="dxa"/>
            <w:shd w:val="clear" w:color="auto" w:fill="auto"/>
          </w:tcPr>
          <w:p w:rsidR="008E58F2" w:rsidRPr="006F2075" w:rsidRDefault="008E58F2" w:rsidP="008E58F2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A06EAA">
              <w:rPr>
                <w:rFonts w:ascii="PT Astra Serif" w:hAnsi="PT Astra Serif"/>
                <w:sz w:val="28"/>
                <w:szCs w:val="28"/>
              </w:rPr>
              <w:t xml:space="preserve"> 14</w:t>
            </w:r>
          </w:p>
        </w:tc>
      </w:tr>
    </w:tbl>
    <w:p w:rsidR="008E58F2" w:rsidRDefault="008E58F2" w:rsidP="008E58F2">
      <w:pPr>
        <w:rPr>
          <w:rFonts w:ascii="PT Astra Serif" w:hAnsi="PT Astra Serif" w:cs="PT Astra Serif"/>
          <w:sz w:val="28"/>
          <w:szCs w:val="28"/>
        </w:rPr>
      </w:pPr>
    </w:p>
    <w:p w:rsidR="008E58F2" w:rsidRDefault="008E58F2" w:rsidP="00B0605E">
      <w:pPr>
        <w:tabs>
          <w:tab w:val="left" w:pos="6675"/>
        </w:tabs>
        <w:jc w:val="center"/>
        <w:rPr>
          <w:rFonts w:ascii="PT Astra Serif" w:hAnsi="PT Astra Serif"/>
          <w:sz w:val="28"/>
          <w:szCs w:val="28"/>
        </w:rPr>
      </w:pPr>
    </w:p>
    <w:p w:rsidR="006071E1" w:rsidRPr="008E58F2" w:rsidRDefault="00E15558" w:rsidP="00B0605E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8E58F2">
        <w:rPr>
          <w:rFonts w:ascii="PT Astra Serif" w:hAnsi="PT Astra Serif"/>
          <w:b/>
          <w:sz w:val="28"/>
          <w:szCs w:val="28"/>
        </w:rPr>
        <w:t>О</w:t>
      </w:r>
      <w:r w:rsidR="00181430" w:rsidRPr="008E58F2">
        <w:rPr>
          <w:rFonts w:ascii="PT Astra Serif" w:hAnsi="PT Astra Serif"/>
          <w:b/>
          <w:sz w:val="28"/>
          <w:szCs w:val="28"/>
        </w:rPr>
        <w:t xml:space="preserve"> сроках предоставления годо</w:t>
      </w:r>
      <w:r w:rsidR="007D20AC">
        <w:rPr>
          <w:rFonts w:ascii="PT Astra Serif" w:hAnsi="PT Astra Serif"/>
          <w:b/>
          <w:sz w:val="28"/>
          <w:szCs w:val="28"/>
        </w:rPr>
        <w:t>вой бюджетной отчетности за 2024</w:t>
      </w:r>
      <w:r w:rsidR="00181430" w:rsidRPr="008E58F2">
        <w:rPr>
          <w:rFonts w:ascii="PT Astra Serif" w:hAnsi="PT Astra Serif"/>
          <w:b/>
          <w:sz w:val="28"/>
          <w:szCs w:val="28"/>
        </w:rPr>
        <w:t xml:space="preserve"> год, месячной</w:t>
      </w:r>
      <w:r w:rsidR="007D20AC">
        <w:rPr>
          <w:rFonts w:ascii="PT Astra Serif" w:hAnsi="PT Astra Serif"/>
          <w:b/>
          <w:sz w:val="28"/>
          <w:szCs w:val="28"/>
        </w:rPr>
        <w:t xml:space="preserve"> и квартальной отчетности в 2025</w:t>
      </w:r>
      <w:r w:rsidR="00181430" w:rsidRPr="008E58F2">
        <w:rPr>
          <w:rFonts w:ascii="PT Astra Serif" w:hAnsi="PT Astra Serif"/>
          <w:b/>
          <w:sz w:val="28"/>
          <w:szCs w:val="28"/>
        </w:rPr>
        <w:t xml:space="preserve"> году</w:t>
      </w:r>
    </w:p>
    <w:p w:rsidR="007369CC" w:rsidRPr="008E58F2" w:rsidRDefault="007369CC" w:rsidP="00B0605E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7369CC" w:rsidRPr="008E58F2" w:rsidRDefault="007369CC" w:rsidP="00B0605E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9F6A9F" w:rsidRPr="008E58F2" w:rsidRDefault="002C23CD" w:rsidP="00183F3B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58F2">
        <w:rPr>
          <w:rFonts w:ascii="PT Astra Serif" w:hAnsi="PT Astra Serif"/>
          <w:sz w:val="28"/>
          <w:szCs w:val="28"/>
        </w:rPr>
        <w:t>В соответствии с</w:t>
      </w:r>
      <w:r w:rsidR="00F32604" w:rsidRPr="008E58F2">
        <w:rPr>
          <w:rFonts w:ascii="PT Astra Serif" w:hAnsi="PT Astra Serif"/>
          <w:sz w:val="28"/>
          <w:szCs w:val="28"/>
        </w:rPr>
        <w:t>о статьями 154, 264.2, 264.3 Бюджетного кодек</w:t>
      </w:r>
      <w:r w:rsidR="003B0DBB" w:rsidRPr="008E58F2">
        <w:rPr>
          <w:rFonts w:ascii="PT Astra Serif" w:hAnsi="PT Astra Serif"/>
          <w:sz w:val="28"/>
          <w:szCs w:val="28"/>
        </w:rPr>
        <w:t>са Российской Федерации, приказом</w:t>
      </w:r>
      <w:r w:rsidR="00F32604" w:rsidRPr="008E58F2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предоставления годовой, кварт</w:t>
      </w:r>
      <w:r w:rsidR="00181430" w:rsidRPr="008E58F2">
        <w:rPr>
          <w:rFonts w:ascii="PT Astra Serif" w:hAnsi="PT Astra Serif"/>
          <w:sz w:val="28"/>
          <w:szCs w:val="28"/>
        </w:rPr>
        <w:t>а</w:t>
      </w:r>
      <w:r w:rsidR="00F32604" w:rsidRPr="008E58F2">
        <w:rPr>
          <w:rFonts w:ascii="PT Astra Serif" w:hAnsi="PT Astra Serif"/>
          <w:sz w:val="28"/>
          <w:szCs w:val="28"/>
        </w:rPr>
        <w:t>льной и месячной отчетности об исполнении бюджетов бюджетной</w:t>
      </w:r>
      <w:r w:rsidR="00181430" w:rsidRPr="008E58F2">
        <w:rPr>
          <w:rFonts w:ascii="PT Astra Serif" w:hAnsi="PT Astra Serif"/>
          <w:sz w:val="28"/>
          <w:szCs w:val="28"/>
        </w:rPr>
        <w:t xml:space="preserve"> системы Российской Федерации»</w:t>
      </w:r>
      <w:r w:rsidR="00390F23" w:rsidRPr="008E58F2">
        <w:rPr>
          <w:rFonts w:ascii="PT Astra Serif" w:hAnsi="PT Astra Serif"/>
          <w:sz w:val="28"/>
          <w:szCs w:val="28"/>
        </w:rPr>
        <w:t xml:space="preserve">, на основании ст. 7, 38 Устава </w:t>
      </w:r>
      <w:r w:rsidR="000065C6">
        <w:rPr>
          <w:rFonts w:ascii="PT Astra Serif" w:hAnsi="PT Astra Serif"/>
          <w:sz w:val="28"/>
          <w:szCs w:val="28"/>
        </w:rPr>
        <w:t>сельского поселения Архангельское Каменского муниципального района Тульской области</w:t>
      </w:r>
      <w:r w:rsidR="007D20AC">
        <w:rPr>
          <w:rFonts w:ascii="PT Astra Serif" w:hAnsi="PT Astra Serif"/>
          <w:sz w:val="28"/>
          <w:szCs w:val="28"/>
        </w:rPr>
        <w:t>, ст. 31</w:t>
      </w:r>
      <w:r w:rsidR="00A06EAA">
        <w:rPr>
          <w:rFonts w:ascii="PT Astra Serif" w:hAnsi="PT Astra Serif"/>
          <w:sz w:val="28"/>
          <w:szCs w:val="28"/>
        </w:rPr>
        <w:t xml:space="preserve"> </w:t>
      </w:r>
      <w:r w:rsidR="00390F23" w:rsidRPr="008E58F2">
        <w:rPr>
          <w:rFonts w:ascii="PT Astra Serif" w:hAnsi="PT Astra Serif"/>
          <w:sz w:val="28"/>
          <w:szCs w:val="28"/>
        </w:rPr>
        <w:t xml:space="preserve">Устава </w:t>
      </w:r>
      <w:r w:rsidR="007D20AC">
        <w:rPr>
          <w:rFonts w:ascii="PT Astra Serif" w:hAnsi="PT Astra Serif"/>
          <w:sz w:val="28"/>
          <w:szCs w:val="28"/>
        </w:rPr>
        <w:t>Каменского муниципального района Тульской</w:t>
      </w:r>
      <w:proofErr w:type="gramEnd"/>
      <w:r w:rsidR="007D20AC">
        <w:rPr>
          <w:rFonts w:ascii="PT Astra Serif" w:hAnsi="PT Astra Serif"/>
          <w:sz w:val="28"/>
          <w:szCs w:val="28"/>
        </w:rPr>
        <w:t xml:space="preserve"> области </w:t>
      </w:r>
      <w:r w:rsidR="00A06EAA" w:rsidRPr="00045DEA">
        <w:rPr>
          <w:rFonts w:ascii="PT Astra Serif" w:hAnsi="PT Astra Serif"/>
          <w:color w:val="1D1B11"/>
          <w:sz w:val="28"/>
          <w:szCs w:val="28"/>
        </w:rPr>
        <w:t>администрация муниципального образования Каменский район</w:t>
      </w:r>
      <w:r w:rsidR="00183F3B" w:rsidRPr="008E58F2">
        <w:rPr>
          <w:rFonts w:ascii="PT Astra Serif" w:hAnsi="PT Astra Serif"/>
          <w:sz w:val="28"/>
          <w:szCs w:val="28"/>
        </w:rPr>
        <w:t xml:space="preserve"> </w:t>
      </w:r>
      <w:r w:rsidR="004F24B2" w:rsidRPr="008E58F2">
        <w:rPr>
          <w:rFonts w:ascii="PT Astra Serif" w:hAnsi="PT Astra Serif"/>
          <w:sz w:val="28"/>
          <w:szCs w:val="28"/>
        </w:rPr>
        <w:t>ПОСТАНОВЛЯЕТ:</w:t>
      </w:r>
    </w:p>
    <w:p w:rsidR="003E5F3A" w:rsidRPr="008E58F2" w:rsidRDefault="00E540AF" w:rsidP="00B0605E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8F2">
        <w:rPr>
          <w:rFonts w:ascii="PT Astra Serif" w:hAnsi="PT Astra Serif"/>
          <w:sz w:val="28"/>
          <w:szCs w:val="28"/>
        </w:rPr>
        <w:t xml:space="preserve">1. </w:t>
      </w:r>
      <w:r w:rsidR="004F24B2" w:rsidRPr="008E58F2">
        <w:rPr>
          <w:rFonts w:ascii="PT Astra Serif" w:hAnsi="PT Astra Serif"/>
          <w:sz w:val="28"/>
          <w:szCs w:val="28"/>
        </w:rPr>
        <w:t>У</w:t>
      </w:r>
      <w:r w:rsidR="00181430" w:rsidRPr="008E58F2">
        <w:rPr>
          <w:rFonts w:ascii="PT Astra Serif" w:hAnsi="PT Astra Serif"/>
          <w:sz w:val="28"/>
          <w:szCs w:val="28"/>
        </w:rPr>
        <w:t xml:space="preserve">становить сроки предоставления </w:t>
      </w:r>
      <w:r w:rsidR="00F50158" w:rsidRPr="008E58F2">
        <w:rPr>
          <w:rFonts w:ascii="PT Astra Serif" w:hAnsi="PT Astra Serif"/>
          <w:sz w:val="28"/>
          <w:szCs w:val="28"/>
        </w:rPr>
        <w:t>главными распорядителями средств бюджета</w:t>
      </w:r>
      <w:r w:rsidR="00181430" w:rsidRPr="008E58F2">
        <w:rPr>
          <w:rFonts w:ascii="PT Astra Serif" w:hAnsi="PT Astra Serif"/>
          <w:sz w:val="28"/>
          <w:szCs w:val="28"/>
        </w:rPr>
        <w:t xml:space="preserve"> муниципального</w:t>
      </w:r>
      <w:r w:rsidR="00170C3D" w:rsidRPr="008E58F2">
        <w:rPr>
          <w:rFonts w:ascii="PT Astra Serif" w:hAnsi="PT Astra Serif"/>
          <w:sz w:val="28"/>
          <w:szCs w:val="28"/>
        </w:rPr>
        <w:t xml:space="preserve"> образования Архангельское Каменского района</w:t>
      </w:r>
      <w:r w:rsidR="00F50158" w:rsidRPr="008E58F2">
        <w:rPr>
          <w:rFonts w:ascii="PT Astra Serif" w:hAnsi="PT Astra Serif"/>
          <w:sz w:val="28"/>
          <w:szCs w:val="28"/>
        </w:rPr>
        <w:t xml:space="preserve"> годовой бюджетной отчетности и сводной годовой бухгалтерской </w:t>
      </w:r>
      <w:r w:rsidR="00A27496" w:rsidRPr="008E58F2">
        <w:rPr>
          <w:rFonts w:ascii="PT Astra Serif" w:hAnsi="PT Astra Serif"/>
          <w:sz w:val="28"/>
          <w:szCs w:val="28"/>
        </w:rPr>
        <w:t>отчетности бюджетных учреждений</w:t>
      </w:r>
      <w:r w:rsidR="00F50158" w:rsidRPr="008E58F2">
        <w:rPr>
          <w:rFonts w:ascii="PT Astra Serif" w:hAnsi="PT Astra Serif"/>
          <w:sz w:val="28"/>
          <w:szCs w:val="28"/>
        </w:rPr>
        <w:t>, в отношении которых функции и полномочия учредителя осуществляется органами местного самоуправления</w:t>
      </w:r>
      <w:r w:rsidR="00E72DF2">
        <w:rPr>
          <w:rFonts w:ascii="PT Astra Serif" w:hAnsi="PT Astra Serif"/>
          <w:sz w:val="28"/>
          <w:szCs w:val="28"/>
        </w:rPr>
        <w:t xml:space="preserve"> за 2024 год</w:t>
      </w:r>
      <w:r w:rsidR="00F50158" w:rsidRPr="008E58F2">
        <w:rPr>
          <w:rFonts w:ascii="PT Astra Serif" w:hAnsi="PT Astra Serif"/>
          <w:sz w:val="28"/>
          <w:szCs w:val="28"/>
        </w:rPr>
        <w:t xml:space="preserve"> </w:t>
      </w:r>
      <w:r w:rsidR="004F24B2" w:rsidRPr="008E58F2">
        <w:rPr>
          <w:rFonts w:ascii="PT Astra Serif" w:hAnsi="PT Astra Serif"/>
          <w:sz w:val="28"/>
          <w:szCs w:val="28"/>
        </w:rPr>
        <w:t xml:space="preserve"> (приложени</w:t>
      </w:r>
      <w:r w:rsidR="00170C3D" w:rsidRPr="008E58F2">
        <w:rPr>
          <w:rFonts w:ascii="PT Astra Serif" w:hAnsi="PT Astra Serif"/>
          <w:sz w:val="28"/>
          <w:szCs w:val="28"/>
        </w:rPr>
        <w:t>е</w:t>
      </w:r>
      <w:r w:rsidR="004F24B2" w:rsidRPr="008E58F2">
        <w:rPr>
          <w:rFonts w:ascii="PT Astra Serif" w:hAnsi="PT Astra Serif"/>
          <w:sz w:val="28"/>
          <w:szCs w:val="28"/>
        </w:rPr>
        <w:t>).</w:t>
      </w:r>
    </w:p>
    <w:p w:rsidR="00667667" w:rsidRPr="008E58F2" w:rsidRDefault="00810211" w:rsidP="00B0605E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8F2">
        <w:rPr>
          <w:rFonts w:ascii="PT Astra Serif" w:hAnsi="PT Astra Serif"/>
          <w:sz w:val="28"/>
          <w:szCs w:val="28"/>
        </w:rPr>
        <w:t>2</w:t>
      </w:r>
      <w:r w:rsidR="00667667" w:rsidRPr="008E58F2">
        <w:rPr>
          <w:rFonts w:ascii="PT Astra Serif" w:hAnsi="PT Astra Serif"/>
          <w:sz w:val="28"/>
          <w:szCs w:val="28"/>
        </w:rPr>
        <w:t xml:space="preserve">. </w:t>
      </w:r>
      <w:r w:rsidR="00181430" w:rsidRPr="008E58F2">
        <w:rPr>
          <w:rFonts w:ascii="PT Astra Serif" w:hAnsi="PT Astra Serif"/>
          <w:sz w:val="28"/>
          <w:szCs w:val="28"/>
        </w:rPr>
        <w:t>Устано</w:t>
      </w:r>
      <w:r w:rsidR="007D20AC">
        <w:rPr>
          <w:rFonts w:ascii="PT Astra Serif" w:hAnsi="PT Astra Serif"/>
          <w:sz w:val="28"/>
          <w:szCs w:val="28"/>
        </w:rPr>
        <w:t>вить сроки предоставления в 2025</w:t>
      </w:r>
      <w:r w:rsidR="00181430" w:rsidRPr="008E58F2">
        <w:rPr>
          <w:rFonts w:ascii="PT Astra Serif" w:hAnsi="PT Astra Serif"/>
          <w:sz w:val="28"/>
          <w:szCs w:val="28"/>
        </w:rPr>
        <w:t xml:space="preserve"> году</w:t>
      </w:r>
      <w:r w:rsidR="00F50158" w:rsidRPr="008E58F2">
        <w:rPr>
          <w:rFonts w:ascii="PT Astra Serif" w:hAnsi="PT Astra Serif"/>
          <w:sz w:val="28"/>
          <w:szCs w:val="28"/>
        </w:rPr>
        <w:t xml:space="preserve"> главными распорядителями </w:t>
      </w:r>
      <w:r w:rsidR="0077497B" w:rsidRPr="008E58F2">
        <w:rPr>
          <w:rFonts w:ascii="PT Astra Serif" w:hAnsi="PT Astra Serif"/>
          <w:sz w:val="28"/>
          <w:szCs w:val="28"/>
        </w:rPr>
        <w:t xml:space="preserve">средств бюджета муниципального образования </w:t>
      </w:r>
      <w:proofErr w:type="gramStart"/>
      <w:r w:rsidR="0077497B" w:rsidRPr="008E58F2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77497B" w:rsidRPr="008E58F2">
        <w:rPr>
          <w:rFonts w:ascii="PT Astra Serif" w:hAnsi="PT Astra Serif"/>
          <w:sz w:val="28"/>
          <w:szCs w:val="28"/>
        </w:rPr>
        <w:t xml:space="preserve"> Каменского района месячной и квартальной бюджетной отчетности:</w:t>
      </w:r>
    </w:p>
    <w:p w:rsidR="0077497B" w:rsidRPr="008E58F2" w:rsidRDefault="0077497B" w:rsidP="00B0605E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8F2">
        <w:rPr>
          <w:rFonts w:ascii="PT Astra Serif" w:hAnsi="PT Astra Serif"/>
          <w:sz w:val="28"/>
          <w:szCs w:val="28"/>
        </w:rPr>
        <w:t>месячной и квартальной бюджетной отчетности в части Справок по консолидир</w:t>
      </w:r>
      <w:r w:rsidR="003B0DBB" w:rsidRPr="008E58F2">
        <w:rPr>
          <w:rFonts w:ascii="PT Astra Serif" w:hAnsi="PT Astra Serif"/>
          <w:sz w:val="28"/>
          <w:szCs w:val="28"/>
        </w:rPr>
        <w:t>уемым расчетам (ф</w:t>
      </w:r>
      <w:r w:rsidRPr="008E58F2">
        <w:rPr>
          <w:rFonts w:ascii="PT Astra Serif" w:hAnsi="PT Astra Serif"/>
          <w:sz w:val="28"/>
          <w:szCs w:val="28"/>
        </w:rPr>
        <w:t xml:space="preserve">.0503125) – до 2 числа месяца, следующего </w:t>
      </w:r>
      <w:proofErr w:type="gramStart"/>
      <w:r w:rsidRPr="008E58F2">
        <w:rPr>
          <w:rFonts w:ascii="PT Astra Serif" w:hAnsi="PT Astra Serif"/>
          <w:sz w:val="28"/>
          <w:szCs w:val="28"/>
        </w:rPr>
        <w:t>за</w:t>
      </w:r>
      <w:proofErr w:type="gramEnd"/>
      <w:r w:rsidRPr="008E58F2">
        <w:rPr>
          <w:rFonts w:ascii="PT Astra Serif" w:hAnsi="PT Astra Serif"/>
          <w:sz w:val="28"/>
          <w:szCs w:val="28"/>
        </w:rPr>
        <w:t xml:space="preserve"> отчетным;</w:t>
      </w:r>
    </w:p>
    <w:p w:rsidR="00843350" w:rsidRPr="008E58F2" w:rsidRDefault="00D36EFE" w:rsidP="00B0605E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1680845</wp:posOffset>
                </wp:positionV>
                <wp:extent cx="2376170" cy="26670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E0F" w:rsidRDefault="006E2E0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85pt;margin-top:132.35pt;width:187.1pt;height:21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" stroked="f">
                <v:textbox style="mso-fit-shape-to-text:t">
                  <w:txbxContent>
                    <w:p w:rsidR="006E2E0F" w:rsidRDefault="006E2E0F"/>
                  </w:txbxContent>
                </v:textbox>
              </v:shape>
            </w:pict>
          </mc:Fallback>
        </mc:AlternateContent>
      </w:r>
      <w:r w:rsidR="00843350" w:rsidRPr="008E58F2">
        <w:rPr>
          <w:rFonts w:ascii="PT Astra Serif" w:hAnsi="PT Astra Serif"/>
          <w:sz w:val="28"/>
          <w:szCs w:val="28"/>
        </w:rPr>
        <w:t xml:space="preserve">месячной и квартальной бюджетной отчетности в части Отчета об исполнении бюджета главного распорядителя, получателя бюджетных </w:t>
      </w:r>
      <w:r w:rsidR="00843350" w:rsidRPr="008E58F2">
        <w:rPr>
          <w:rFonts w:ascii="PT Astra Serif" w:hAnsi="PT Astra Serif"/>
          <w:sz w:val="28"/>
          <w:szCs w:val="28"/>
        </w:rPr>
        <w:lastRenderedPageBreak/>
        <w:t xml:space="preserve">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 (ф.0503127) – до 2 числа месяца, следующего за </w:t>
      </w:r>
      <w:proofErr w:type="gramStart"/>
      <w:r w:rsidR="00843350" w:rsidRPr="008E58F2">
        <w:rPr>
          <w:rFonts w:ascii="PT Astra Serif" w:hAnsi="PT Astra Serif"/>
          <w:sz w:val="28"/>
          <w:szCs w:val="28"/>
        </w:rPr>
        <w:t>отчетным</w:t>
      </w:r>
      <w:proofErr w:type="gramEnd"/>
      <w:r w:rsidR="00843350" w:rsidRPr="008E58F2">
        <w:rPr>
          <w:rFonts w:ascii="PT Astra Serif" w:hAnsi="PT Astra Serif"/>
          <w:sz w:val="28"/>
          <w:szCs w:val="28"/>
        </w:rPr>
        <w:t>;</w:t>
      </w:r>
    </w:p>
    <w:p w:rsidR="00843350" w:rsidRPr="008E58F2" w:rsidRDefault="00843350" w:rsidP="00B0605E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58F2">
        <w:rPr>
          <w:rFonts w:ascii="PT Astra Serif" w:hAnsi="PT Astra Serif"/>
          <w:sz w:val="28"/>
          <w:szCs w:val="28"/>
        </w:rPr>
        <w:t>квартальной</w:t>
      </w:r>
      <w:proofErr w:type="gramEnd"/>
      <w:r w:rsidRPr="008E58F2">
        <w:rPr>
          <w:rFonts w:ascii="PT Astra Serif" w:hAnsi="PT Astra Serif"/>
          <w:sz w:val="28"/>
          <w:szCs w:val="28"/>
        </w:rPr>
        <w:t xml:space="preserve"> бюджетной (за исключением Отчета об исполнении бюджета главного распорядителя,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 (ф.0503127), Справок по консолидируемым расчетам (ф.0503125) – до 4 числа месяца, следующего за отчетным;</w:t>
      </w:r>
    </w:p>
    <w:p w:rsidR="0077497B" w:rsidRPr="008E58F2" w:rsidRDefault="00843350" w:rsidP="00482F34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58F2">
        <w:rPr>
          <w:rFonts w:ascii="PT Astra Serif" w:hAnsi="PT Astra Serif"/>
          <w:sz w:val="28"/>
          <w:szCs w:val="28"/>
        </w:rPr>
        <w:t xml:space="preserve">квартальной бюджетной отчетности в части Отчета о бюджетных обязательствах </w:t>
      </w:r>
      <w:r w:rsidR="00482F34" w:rsidRPr="008E58F2">
        <w:rPr>
          <w:rFonts w:ascii="PT Astra Serif" w:hAnsi="PT Astra Serif"/>
          <w:sz w:val="28"/>
          <w:szCs w:val="28"/>
        </w:rPr>
        <w:t>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в ходе исполнения соответствующих бюджетов (ф.0503128-НП), Сведений по дебиторской и кредиторской задолженности (ф.0503169) – до 14 числа месяца, следующего за отчетным.</w:t>
      </w:r>
      <w:proofErr w:type="gramEnd"/>
    </w:p>
    <w:p w:rsidR="00A27496" w:rsidRPr="008E58F2" w:rsidRDefault="00A27496" w:rsidP="00B0605E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E58F2">
        <w:rPr>
          <w:rFonts w:ascii="PT Astra Serif" w:hAnsi="PT Astra Serif"/>
          <w:sz w:val="28"/>
          <w:szCs w:val="28"/>
        </w:rPr>
        <w:t xml:space="preserve">сводной квартальной бухгалтерской отчетности бюджетных учреждений, в отношении которых функции и полномочия учредителя осуществляется органами местного самоуправления  - до 15 числа месяца, следующего за </w:t>
      </w:r>
      <w:proofErr w:type="gramStart"/>
      <w:r w:rsidRPr="008E58F2">
        <w:rPr>
          <w:rFonts w:ascii="PT Astra Serif" w:hAnsi="PT Astra Serif"/>
          <w:sz w:val="28"/>
          <w:szCs w:val="28"/>
        </w:rPr>
        <w:t>отчетным</w:t>
      </w:r>
      <w:proofErr w:type="gramEnd"/>
      <w:r w:rsidRPr="008E58F2">
        <w:rPr>
          <w:rFonts w:ascii="PT Astra Serif" w:hAnsi="PT Astra Serif"/>
          <w:sz w:val="28"/>
          <w:szCs w:val="28"/>
        </w:rPr>
        <w:t>.</w:t>
      </w:r>
    </w:p>
    <w:p w:rsidR="007F7F93" w:rsidRPr="005217F3" w:rsidRDefault="00810211" w:rsidP="007F7F93">
      <w:pPr>
        <w:pStyle w:val="afb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8F2">
        <w:rPr>
          <w:rFonts w:ascii="PT Astra Serif" w:hAnsi="PT Astra Serif"/>
          <w:sz w:val="28"/>
          <w:szCs w:val="28"/>
        </w:rPr>
        <w:t>3</w:t>
      </w:r>
      <w:r w:rsidR="00066C1F" w:rsidRPr="008E58F2">
        <w:rPr>
          <w:rFonts w:ascii="PT Astra Serif" w:hAnsi="PT Astra Serif"/>
          <w:sz w:val="28"/>
          <w:szCs w:val="28"/>
        </w:rPr>
        <w:t xml:space="preserve">. </w:t>
      </w:r>
      <w:r w:rsidR="007F7F93" w:rsidRPr="005217F3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proofErr w:type="gramStart"/>
      <w:r w:rsidR="007F7F93" w:rsidRPr="005217F3">
        <w:rPr>
          <w:rFonts w:ascii="PT Astra Serif" w:hAnsi="PT Astra Serif"/>
          <w:sz w:val="28"/>
          <w:szCs w:val="28"/>
        </w:rPr>
        <w:t>подписания</w:t>
      </w:r>
      <w:proofErr w:type="gramEnd"/>
      <w:r w:rsidR="007F7F93" w:rsidRPr="005217F3">
        <w:rPr>
          <w:rFonts w:ascii="PT Astra Serif" w:hAnsi="PT Astra Serif"/>
          <w:sz w:val="28"/>
          <w:szCs w:val="28"/>
        </w:rPr>
        <w:t xml:space="preserve"> и распространяются на правоотношения, возникшие с 1 января 2025 года.</w:t>
      </w:r>
    </w:p>
    <w:p w:rsidR="0028064D" w:rsidRPr="008E58F2" w:rsidRDefault="0028064D" w:rsidP="007F7F93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8E58F2" w:rsidRPr="008E58F2" w:rsidRDefault="008E58F2" w:rsidP="008E58F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E58F2" w:rsidRPr="008E58F2" w:rsidRDefault="008E58F2" w:rsidP="008E58F2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E58F2" w:rsidRPr="008E58F2" w:rsidTr="005E192F">
        <w:trPr>
          <w:trHeight w:val="229"/>
        </w:trPr>
        <w:tc>
          <w:tcPr>
            <w:tcW w:w="2178" w:type="pct"/>
          </w:tcPr>
          <w:p w:rsidR="008E58F2" w:rsidRPr="008E58F2" w:rsidRDefault="008E58F2" w:rsidP="005E192F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58F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E58F2" w:rsidRPr="008E58F2" w:rsidRDefault="008E58F2" w:rsidP="005E19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8E58F2" w:rsidRPr="008E58F2" w:rsidRDefault="008E58F2" w:rsidP="005E192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E58F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E58F2" w:rsidRDefault="008E58F2" w:rsidP="008E58F2">
      <w:pPr>
        <w:rPr>
          <w:rFonts w:ascii="PT Astra Serif" w:hAnsi="PT Astra Serif" w:cs="PT Astra Serif"/>
          <w:sz w:val="28"/>
          <w:szCs w:val="28"/>
        </w:rPr>
      </w:pPr>
    </w:p>
    <w:p w:rsidR="008E58F2" w:rsidRDefault="008E58F2" w:rsidP="008E58F2">
      <w:pPr>
        <w:tabs>
          <w:tab w:val="left" w:pos="6675"/>
        </w:tabs>
        <w:jc w:val="center"/>
        <w:rPr>
          <w:rFonts w:ascii="PT Astra Serif" w:hAnsi="PT Astra Serif"/>
          <w:sz w:val="28"/>
          <w:szCs w:val="28"/>
        </w:rPr>
      </w:pPr>
    </w:p>
    <w:p w:rsidR="00D44111" w:rsidRPr="00D44111" w:rsidRDefault="00D44111" w:rsidP="00D44111">
      <w:pPr>
        <w:rPr>
          <w:rFonts w:ascii="PT Astra Serif" w:hAnsi="PT Astra Serif"/>
          <w:sz w:val="26"/>
          <w:szCs w:val="26"/>
        </w:rPr>
      </w:pPr>
    </w:p>
    <w:p w:rsidR="00D44111" w:rsidRPr="00D44111" w:rsidRDefault="00D44111" w:rsidP="00D44111">
      <w:pPr>
        <w:rPr>
          <w:rFonts w:ascii="PT Astra Serif" w:hAnsi="PT Astra Serif"/>
          <w:sz w:val="26"/>
          <w:szCs w:val="26"/>
        </w:rPr>
      </w:pPr>
    </w:p>
    <w:p w:rsidR="00D44111" w:rsidRPr="00D44111" w:rsidRDefault="00D44111" w:rsidP="00D44111">
      <w:pPr>
        <w:rPr>
          <w:rFonts w:ascii="PT Astra Serif" w:hAnsi="PT Astra Serif"/>
          <w:sz w:val="26"/>
          <w:szCs w:val="26"/>
        </w:rPr>
      </w:pPr>
    </w:p>
    <w:p w:rsidR="00D44111" w:rsidRPr="00D44111" w:rsidRDefault="00D44111" w:rsidP="00D44111">
      <w:pPr>
        <w:rPr>
          <w:rFonts w:ascii="PT Astra Serif" w:hAnsi="PT Astra Serif"/>
          <w:sz w:val="26"/>
          <w:szCs w:val="26"/>
        </w:rPr>
      </w:pPr>
    </w:p>
    <w:p w:rsidR="00D44111" w:rsidRPr="00D44111" w:rsidRDefault="00D44111" w:rsidP="00D44111">
      <w:pPr>
        <w:rPr>
          <w:rFonts w:ascii="PT Astra Serif" w:hAnsi="PT Astra Serif"/>
          <w:sz w:val="26"/>
          <w:szCs w:val="26"/>
        </w:rPr>
      </w:pPr>
    </w:p>
    <w:p w:rsidR="00D44111" w:rsidRPr="00D44111" w:rsidRDefault="00D44111" w:rsidP="00D44111">
      <w:pPr>
        <w:rPr>
          <w:rFonts w:ascii="PT Astra Serif" w:hAnsi="PT Astra Serif"/>
          <w:sz w:val="26"/>
          <w:szCs w:val="26"/>
        </w:rPr>
      </w:pPr>
    </w:p>
    <w:p w:rsidR="00D44111" w:rsidRPr="00D44111" w:rsidRDefault="00D44111" w:rsidP="00D44111">
      <w:pPr>
        <w:rPr>
          <w:rFonts w:ascii="PT Astra Serif" w:hAnsi="PT Astra Serif"/>
          <w:sz w:val="26"/>
          <w:szCs w:val="26"/>
        </w:rPr>
      </w:pPr>
    </w:p>
    <w:p w:rsidR="005F3BE2" w:rsidRDefault="005F3BE2" w:rsidP="00D44111">
      <w:pPr>
        <w:rPr>
          <w:rFonts w:ascii="PT Astra Serif" w:hAnsi="PT Astra Serif"/>
          <w:sz w:val="26"/>
          <w:szCs w:val="26"/>
        </w:rPr>
        <w:sectPr w:rsidR="005F3BE2" w:rsidSect="003E535E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B0605E" w:rsidRPr="00031AD6" w:rsidTr="00031AD6">
        <w:tc>
          <w:tcPr>
            <w:tcW w:w="4785" w:type="dxa"/>
            <w:shd w:val="clear" w:color="auto" w:fill="auto"/>
          </w:tcPr>
          <w:p w:rsidR="00B0605E" w:rsidRPr="00031AD6" w:rsidRDefault="00B0605E" w:rsidP="00031AD6">
            <w:pPr>
              <w:pStyle w:val="ac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8" w:type="dxa"/>
            <w:shd w:val="clear" w:color="auto" w:fill="auto"/>
          </w:tcPr>
          <w:p w:rsidR="00B0605E" w:rsidRPr="00031AD6" w:rsidRDefault="00522807" w:rsidP="00031AD6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0605E" w:rsidRPr="00031AD6" w:rsidRDefault="00B0605E" w:rsidP="00031AD6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1AD6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B0605E" w:rsidRPr="00031AD6" w:rsidRDefault="00B0605E" w:rsidP="00031AD6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1AD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0605E" w:rsidRPr="00031AD6" w:rsidRDefault="008E58F2" w:rsidP="007F7F93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B0605E" w:rsidRPr="00031AD6">
              <w:rPr>
                <w:rFonts w:ascii="PT Astra Serif" w:hAnsi="PT Astra Serif"/>
                <w:sz w:val="28"/>
                <w:szCs w:val="28"/>
              </w:rPr>
              <w:t>т</w:t>
            </w:r>
            <w:r w:rsidR="007D20A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7F93">
              <w:rPr>
                <w:rFonts w:ascii="PT Astra Serif" w:hAnsi="PT Astra Serif"/>
                <w:sz w:val="28"/>
                <w:szCs w:val="28"/>
              </w:rPr>
              <w:t xml:space="preserve">17 января 2025 г. </w:t>
            </w:r>
            <w:r w:rsidR="00B0605E" w:rsidRPr="00031AD6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7F93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</w:tr>
    </w:tbl>
    <w:p w:rsidR="00F23FAC" w:rsidRDefault="00F23FAC" w:rsidP="00FD21EB">
      <w:pPr>
        <w:pStyle w:val="ac"/>
        <w:ind w:left="-426" w:right="-2"/>
        <w:jc w:val="center"/>
        <w:rPr>
          <w:rFonts w:ascii="PT Astra Serif" w:hAnsi="PT Astra Serif"/>
          <w:b/>
          <w:sz w:val="26"/>
          <w:szCs w:val="26"/>
        </w:rPr>
      </w:pPr>
    </w:p>
    <w:p w:rsidR="005F3BE2" w:rsidRDefault="005F3BE2" w:rsidP="00FD21EB">
      <w:pPr>
        <w:pStyle w:val="ac"/>
        <w:ind w:left="-426" w:right="-2"/>
        <w:jc w:val="center"/>
        <w:rPr>
          <w:rFonts w:ascii="PT Astra Serif" w:hAnsi="PT Astra Serif"/>
          <w:b/>
          <w:sz w:val="26"/>
          <w:szCs w:val="26"/>
        </w:rPr>
      </w:pPr>
    </w:p>
    <w:p w:rsidR="00D70BD8" w:rsidRPr="00D70BD8" w:rsidRDefault="00D70BD8" w:rsidP="00FD21EB">
      <w:pPr>
        <w:pStyle w:val="ac"/>
        <w:ind w:left="-426" w:right="-2"/>
        <w:jc w:val="center"/>
        <w:rPr>
          <w:rFonts w:ascii="PT Astra Serif" w:hAnsi="PT Astra Serif"/>
          <w:b/>
          <w:sz w:val="28"/>
          <w:szCs w:val="28"/>
        </w:rPr>
      </w:pPr>
      <w:r w:rsidRPr="00D70BD8">
        <w:rPr>
          <w:rFonts w:ascii="PT Astra Serif" w:hAnsi="PT Astra Serif"/>
          <w:b/>
          <w:sz w:val="28"/>
          <w:szCs w:val="28"/>
        </w:rPr>
        <w:t>СРОКИ</w:t>
      </w:r>
    </w:p>
    <w:p w:rsidR="00B0605E" w:rsidRPr="00D70BD8" w:rsidRDefault="00F23FAC" w:rsidP="00FD21EB">
      <w:pPr>
        <w:pStyle w:val="ac"/>
        <w:ind w:left="-426" w:right="-2"/>
        <w:jc w:val="center"/>
        <w:rPr>
          <w:rFonts w:ascii="PT Astra Serif" w:hAnsi="PT Astra Serif"/>
          <w:b/>
          <w:sz w:val="28"/>
          <w:szCs w:val="28"/>
        </w:rPr>
      </w:pPr>
      <w:r w:rsidRPr="00D70BD8">
        <w:rPr>
          <w:rFonts w:ascii="PT Astra Serif" w:hAnsi="PT Astra Serif"/>
          <w:b/>
          <w:sz w:val="28"/>
          <w:szCs w:val="28"/>
        </w:rPr>
        <w:t xml:space="preserve">предоставления годовой бюджетной отчетности получателями средств бюджета муниципального образования </w:t>
      </w:r>
      <w:proofErr w:type="gramStart"/>
      <w:r w:rsidRPr="00D70BD8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Pr="00D70BD8">
        <w:rPr>
          <w:rFonts w:ascii="PT Astra Serif" w:hAnsi="PT Astra Serif"/>
          <w:b/>
          <w:sz w:val="28"/>
          <w:szCs w:val="28"/>
        </w:rPr>
        <w:t xml:space="preserve"> Каменского района</w:t>
      </w:r>
    </w:p>
    <w:p w:rsidR="00272173" w:rsidRPr="00D70BD8" w:rsidRDefault="00272173" w:rsidP="003E535E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</w:p>
    <w:p w:rsidR="00D70BD8" w:rsidRPr="00D70BD8" w:rsidRDefault="00D70BD8" w:rsidP="003E535E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118"/>
      </w:tblGrid>
      <w:tr w:rsidR="00D70BD8" w:rsidRPr="00D70BD8" w:rsidTr="00D70BD8">
        <w:trPr>
          <w:trHeight w:val="255"/>
        </w:trPr>
        <w:tc>
          <w:tcPr>
            <w:tcW w:w="7088" w:type="dxa"/>
            <w:shd w:val="clear" w:color="auto" w:fill="auto"/>
            <w:noWrap/>
            <w:hideMark/>
          </w:tcPr>
          <w:p w:rsidR="00D70BD8" w:rsidRPr="00D70BD8" w:rsidRDefault="00D70BD8" w:rsidP="00D70BD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70BD8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70BD8" w:rsidRPr="00D70BD8" w:rsidRDefault="00D70BD8" w:rsidP="00D70BD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70BD8">
              <w:rPr>
                <w:rFonts w:ascii="PT Astra Serif" w:hAnsi="PT Astra Serif"/>
                <w:b/>
                <w:bCs/>
                <w:sz w:val="28"/>
                <w:szCs w:val="28"/>
              </w:rPr>
              <w:t>Дата предоставления отчетности</w:t>
            </w:r>
          </w:p>
        </w:tc>
      </w:tr>
      <w:tr w:rsidR="00D70BD8" w:rsidRPr="00D70BD8" w:rsidTr="00D70BD8">
        <w:trPr>
          <w:trHeight w:val="315"/>
        </w:trPr>
        <w:tc>
          <w:tcPr>
            <w:tcW w:w="7088" w:type="dxa"/>
            <w:shd w:val="clear" w:color="auto" w:fill="auto"/>
          </w:tcPr>
          <w:p w:rsidR="00D70BD8" w:rsidRPr="00D70BD8" w:rsidRDefault="00D70BD8" w:rsidP="00D70BD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1. </w:t>
            </w:r>
            <w:r w:rsidRPr="00D70BD8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3118" w:type="dxa"/>
            <w:shd w:val="clear" w:color="auto" w:fill="auto"/>
          </w:tcPr>
          <w:p w:rsidR="00D70BD8" w:rsidRPr="00D70BD8" w:rsidRDefault="00E72DF2" w:rsidP="002305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21</w:t>
            </w:r>
            <w:r w:rsidR="00D70BD8" w:rsidRPr="00D70BD8">
              <w:rPr>
                <w:rFonts w:ascii="PT Astra Serif" w:hAnsi="PT Astra Serif" w:cs="PT Astra Serif"/>
                <w:sz w:val="28"/>
                <w:szCs w:val="28"/>
              </w:rPr>
              <w:t>.01.202</w:t>
            </w:r>
            <w:r w:rsidR="007D20AC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</w:tr>
      <w:tr w:rsidR="007D20AC" w:rsidRPr="00D70BD8" w:rsidTr="00D70BD8">
        <w:trPr>
          <w:trHeight w:val="315"/>
        </w:trPr>
        <w:tc>
          <w:tcPr>
            <w:tcW w:w="7088" w:type="dxa"/>
            <w:shd w:val="clear" w:color="auto" w:fill="auto"/>
          </w:tcPr>
          <w:p w:rsidR="007D20AC" w:rsidRDefault="007D20AC" w:rsidP="00D70BD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2.Финансовое управление муниципального образования Каменский район</w:t>
            </w:r>
          </w:p>
        </w:tc>
        <w:tc>
          <w:tcPr>
            <w:tcW w:w="3118" w:type="dxa"/>
            <w:shd w:val="clear" w:color="auto" w:fill="auto"/>
          </w:tcPr>
          <w:p w:rsidR="007D20AC" w:rsidRPr="00D70BD8" w:rsidRDefault="00E72DF2" w:rsidP="002305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21</w:t>
            </w:r>
            <w:r w:rsidR="007D20AC">
              <w:rPr>
                <w:rFonts w:ascii="PT Astra Serif" w:hAnsi="PT Astra Serif" w:cs="PT Astra Serif"/>
                <w:sz w:val="28"/>
                <w:szCs w:val="28"/>
              </w:rPr>
              <w:t>.01.2025</w:t>
            </w:r>
          </w:p>
        </w:tc>
      </w:tr>
    </w:tbl>
    <w:p w:rsidR="00A27496" w:rsidRDefault="00A27496" w:rsidP="00D70BD8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</w:p>
    <w:p w:rsidR="004A5BD7" w:rsidRPr="00D70BD8" w:rsidRDefault="003E535E" w:rsidP="00D70BD8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  <w:r w:rsidRPr="00D70BD8">
        <w:rPr>
          <w:rFonts w:ascii="PT Astra Serif" w:hAnsi="PT Astra Serif" w:cs="Arial"/>
          <w:sz w:val="28"/>
          <w:szCs w:val="28"/>
        </w:rPr>
        <w:t>___________________________________</w:t>
      </w:r>
    </w:p>
    <w:sectPr w:rsidR="004A5BD7" w:rsidRPr="00D70BD8" w:rsidSect="005355CB">
      <w:headerReference w:type="default" r:id="rId12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0C" w:rsidRDefault="00D0440C" w:rsidP="002F2B7E">
      <w:r>
        <w:separator/>
      </w:r>
    </w:p>
  </w:endnote>
  <w:endnote w:type="continuationSeparator" w:id="0">
    <w:p w:rsidR="00D0440C" w:rsidRDefault="00D0440C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0C" w:rsidRDefault="00D0440C" w:rsidP="002F2B7E">
      <w:r>
        <w:separator/>
      </w:r>
    </w:p>
  </w:footnote>
  <w:footnote w:type="continuationSeparator" w:id="0">
    <w:p w:rsidR="00D0440C" w:rsidRDefault="00D0440C" w:rsidP="002F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EB" w:rsidRPr="005F3BE2" w:rsidRDefault="008F24D7" w:rsidP="005F3BE2">
    <w:pPr>
      <w:pStyle w:val="a5"/>
      <w:jc w:val="center"/>
    </w:pPr>
    <w:r>
      <w:fldChar w:fldCharType="begin"/>
    </w:r>
    <w:r w:rsidR="005F3BE2">
      <w:instrText>PAGE   \* MERGEFORMAT</w:instrText>
    </w:r>
    <w:r>
      <w:fldChar w:fldCharType="separate"/>
    </w:r>
    <w:r w:rsidR="00580C8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F1" w:rsidRPr="00B91386" w:rsidRDefault="00842CF1">
    <w:pPr>
      <w:pStyle w:val="a5"/>
      <w:jc w:val="center"/>
    </w:pPr>
  </w:p>
  <w:p w:rsidR="00842CF1" w:rsidRDefault="00842C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EB" w:rsidRPr="00FD21EB" w:rsidRDefault="00FD21EB">
    <w:pPr>
      <w:pStyle w:val="a5"/>
      <w:jc w:val="center"/>
    </w:pPr>
  </w:p>
  <w:p w:rsidR="00FD21EB" w:rsidRDefault="00FD21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A8"/>
    <w:multiLevelType w:val="hybridMultilevel"/>
    <w:tmpl w:val="158041F0"/>
    <w:lvl w:ilvl="0" w:tplc="FAD67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D806598"/>
    <w:multiLevelType w:val="hybridMultilevel"/>
    <w:tmpl w:val="FAA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>
    <w:nsid w:val="61472230"/>
    <w:multiLevelType w:val="hybridMultilevel"/>
    <w:tmpl w:val="7C64857A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C"/>
    <w:rsid w:val="00005D5F"/>
    <w:rsid w:val="000065C6"/>
    <w:rsid w:val="0001076E"/>
    <w:rsid w:val="00014949"/>
    <w:rsid w:val="00025DB8"/>
    <w:rsid w:val="00031AD6"/>
    <w:rsid w:val="00033BD6"/>
    <w:rsid w:val="00034074"/>
    <w:rsid w:val="00041BA3"/>
    <w:rsid w:val="00046794"/>
    <w:rsid w:val="00054DD8"/>
    <w:rsid w:val="00065768"/>
    <w:rsid w:val="00066C1F"/>
    <w:rsid w:val="000721EF"/>
    <w:rsid w:val="00076239"/>
    <w:rsid w:val="000771FC"/>
    <w:rsid w:val="00077EB4"/>
    <w:rsid w:val="00081948"/>
    <w:rsid w:val="00087A8E"/>
    <w:rsid w:val="00092AF8"/>
    <w:rsid w:val="00096089"/>
    <w:rsid w:val="000A0D5E"/>
    <w:rsid w:val="000A1295"/>
    <w:rsid w:val="000A2454"/>
    <w:rsid w:val="000A6D57"/>
    <w:rsid w:val="000C0E8A"/>
    <w:rsid w:val="000C0F9F"/>
    <w:rsid w:val="000C4290"/>
    <w:rsid w:val="000C6EF5"/>
    <w:rsid w:val="000D41B5"/>
    <w:rsid w:val="000F0792"/>
    <w:rsid w:val="000F356B"/>
    <w:rsid w:val="000F6210"/>
    <w:rsid w:val="00100911"/>
    <w:rsid w:val="001017D0"/>
    <w:rsid w:val="001037AA"/>
    <w:rsid w:val="00110017"/>
    <w:rsid w:val="0011722D"/>
    <w:rsid w:val="00124B41"/>
    <w:rsid w:val="0013416D"/>
    <w:rsid w:val="001378E2"/>
    <w:rsid w:val="00147D98"/>
    <w:rsid w:val="00151A01"/>
    <w:rsid w:val="001603EA"/>
    <w:rsid w:val="00170C3D"/>
    <w:rsid w:val="00176BAF"/>
    <w:rsid w:val="00176F86"/>
    <w:rsid w:val="00181231"/>
    <w:rsid w:val="00181430"/>
    <w:rsid w:val="00183F3B"/>
    <w:rsid w:val="00183F4E"/>
    <w:rsid w:val="00183FA0"/>
    <w:rsid w:val="001936A5"/>
    <w:rsid w:val="001A2C51"/>
    <w:rsid w:val="001A5315"/>
    <w:rsid w:val="001A5394"/>
    <w:rsid w:val="001B230E"/>
    <w:rsid w:val="001B5DCC"/>
    <w:rsid w:val="001C1796"/>
    <w:rsid w:val="001C356E"/>
    <w:rsid w:val="001D487D"/>
    <w:rsid w:val="001D4D70"/>
    <w:rsid w:val="001D7288"/>
    <w:rsid w:val="001E39BC"/>
    <w:rsid w:val="001E7E8D"/>
    <w:rsid w:val="001F3EB7"/>
    <w:rsid w:val="00200A8A"/>
    <w:rsid w:val="00203C66"/>
    <w:rsid w:val="00220F67"/>
    <w:rsid w:val="0022729F"/>
    <w:rsid w:val="0023055D"/>
    <w:rsid w:val="0023188C"/>
    <w:rsid w:val="00231AC6"/>
    <w:rsid w:val="002335E1"/>
    <w:rsid w:val="002431BA"/>
    <w:rsid w:val="00251486"/>
    <w:rsid w:val="00266344"/>
    <w:rsid w:val="00272173"/>
    <w:rsid w:val="00272E27"/>
    <w:rsid w:val="0028064D"/>
    <w:rsid w:val="00285C74"/>
    <w:rsid w:val="002B03CF"/>
    <w:rsid w:val="002B16FC"/>
    <w:rsid w:val="002B1C51"/>
    <w:rsid w:val="002C01A4"/>
    <w:rsid w:val="002C1D61"/>
    <w:rsid w:val="002C23CD"/>
    <w:rsid w:val="002C31A8"/>
    <w:rsid w:val="002D2603"/>
    <w:rsid w:val="002D3669"/>
    <w:rsid w:val="002E47A1"/>
    <w:rsid w:val="002E4C9C"/>
    <w:rsid w:val="002F1534"/>
    <w:rsid w:val="002F2B7E"/>
    <w:rsid w:val="00305101"/>
    <w:rsid w:val="00335368"/>
    <w:rsid w:val="00344847"/>
    <w:rsid w:val="00347573"/>
    <w:rsid w:val="0035610C"/>
    <w:rsid w:val="00362EB2"/>
    <w:rsid w:val="00373D60"/>
    <w:rsid w:val="003879FC"/>
    <w:rsid w:val="00390F23"/>
    <w:rsid w:val="003A6E13"/>
    <w:rsid w:val="003B072B"/>
    <w:rsid w:val="003B0DBB"/>
    <w:rsid w:val="003B18E6"/>
    <w:rsid w:val="003B48B7"/>
    <w:rsid w:val="003B794B"/>
    <w:rsid w:val="003C4234"/>
    <w:rsid w:val="003D021C"/>
    <w:rsid w:val="003E2DD4"/>
    <w:rsid w:val="003E535E"/>
    <w:rsid w:val="003E5774"/>
    <w:rsid w:val="003E5F3A"/>
    <w:rsid w:val="003E7F25"/>
    <w:rsid w:val="003F6012"/>
    <w:rsid w:val="0040255D"/>
    <w:rsid w:val="0040329E"/>
    <w:rsid w:val="004056F4"/>
    <w:rsid w:val="00412AD3"/>
    <w:rsid w:val="00427440"/>
    <w:rsid w:val="00434205"/>
    <w:rsid w:val="00463170"/>
    <w:rsid w:val="00465045"/>
    <w:rsid w:val="0046701A"/>
    <w:rsid w:val="00470D11"/>
    <w:rsid w:val="00475E76"/>
    <w:rsid w:val="004765FA"/>
    <w:rsid w:val="004826CB"/>
    <w:rsid w:val="00482F34"/>
    <w:rsid w:val="004875C7"/>
    <w:rsid w:val="0049110D"/>
    <w:rsid w:val="00491A40"/>
    <w:rsid w:val="004955A4"/>
    <w:rsid w:val="004A20AC"/>
    <w:rsid w:val="004A2419"/>
    <w:rsid w:val="004A28F8"/>
    <w:rsid w:val="004A2EA3"/>
    <w:rsid w:val="004A304C"/>
    <w:rsid w:val="004A4BC0"/>
    <w:rsid w:val="004A5BD7"/>
    <w:rsid w:val="004C322F"/>
    <w:rsid w:val="004C42C9"/>
    <w:rsid w:val="004D2441"/>
    <w:rsid w:val="004E0A60"/>
    <w:rsid w:val="004E0B31"/>
    <w:rsid w:val="004E23CE"/>
    <w:rsid w:val="004E3C44"/>
    <w:rsid w:val="004F24B2"/>
    <w:rsid w:val="004F3002"/>
    <w:rsid w:val="00510C77"/>
    <w:rsid w:val="005129EB"/>
    <w:rsid w:val="00522807"/>
    <w:rsid w:val="00523BF0"/>
    <w:rsid w:val="00527B7D"/>
    <w:rsid w:val="005355CB"/>
    <w:rsid w:val="00560D61"/>
    <w:rsid w:val="005621C4"/>
    <w:rsid w:val="00580C88"/>
    <w:rsid w:val="0059294F"/>
    <w:rsid w:val="00594590"/>
    <w:rsid w:val="005963CC"/>
    <w:rsid w:val="00596924"/>
    <w:rsid w:val="00597C70"/>
    <w:rsid w:val="005A02DE"/>
    <w:rsid w:val="005A1D13"/>
    <w:rsid w:val="005A22AA"/>
    <w:rsid w:val="005B26D9"/>
    <w:rsid w:val="005C2E82"/>
    <w:rsid w:val="005D2020"/>
    <w:rsid w:val="005D6AD6"/>
    <w:rsid w:val="005D7FF0"/>
    <w:rsid w:val="005F3BE2"/>
    <w:rsid w:val="006071E1"/>
    <w:rsid w:val="00607C41"/>
    <w:rsid w:val="006111B7"/>
    <w:rsid w:val="00620690"/>
    <w:rsid w:val="00624ABB"/>
    <w:rsid w:val="00633946"/>
    <w:rsid w:val="0064479F"/>
    <w:rsid w:val="0065199B"/>
    <w:rsid w:val="006566DD"/>
    <w:rsid w:val="006614FB"/>
    <w:rsid w:val="00661717"/>
    <w:rsid w:val="00667667"/>
    <w:rsid w:val="00672225"/>
    <w:rsid w:val="00685B62"/>
    <w:rsid w:val="00690B7D"/>
    <w:rsid w:val="00692235"/>
    <w:rsid w:val="00695141"/>
    <w:rsid w:val="006979D8"/>
    <w:rsid w:val="006A11F1"/>
    <w:rsid w:val="006A4B0D"/>
    <w:rsid w:val="006A4CC1"/>
    <w:rsid w:val="006B18A1"/>
    <w:rsid w:val="006B5CEA"/>
    <w:rsid w:val="006B5EEB"/>
    <w:rsid w:val="006C5195"/>
    <w:rsid w:val="006D09F1"/>
    <w:rsid w:val="006E2E0F"/>
    <w:rsid w:val="006F52AB"/>
    <w:rsid w:val="006F7214"/>
    <w:rsid w:val="007000A0"/>
    <w:rsid w:val="007023DC"/>
    <w:rsid w:val="00715B1A"/>
    <w:rsid w:val="00715C9D"/>
    <w:rsid w:val="007231EA"/>
    <w:rsid w:val="007244EE"/>
    <w:rsid w:val="007250C0"/>
    <w:rsid w:val="0072744E"/>
    <w:rsid w:val="0073077B"/>
    <w:rsid w:val="00730FC4"/>
    <w:rsid w:val="007333DD"/>
    <w:rsid w:val="00733DD2"/>
    <w:rsid w:val="00735DFF"/>
    <w:rsid w:val="007369CC"/>
    <w:rsid w:val="00737C8A"/>
    <w:rsid w:val="00745123"/>
    <w:rsid w:val="00756DF3"/>
    <w:rsid w:val="00764F0A"/>
    <w:rsid w:val="007679A3"/>
    <w:rsid w:val="00767E2F"/>
    <w:rsid w:val="00770703"/>
    <w:rsid w:val="00773788"/>
    <w:rsid w:val="007744C0"/>
    <w:rsid w:val="0077497B"/>
    <w:rsid w:val="0078238D"/>
    <w:rsid w:val="00782873"/>
    <w:rsid w:val="00795E7E"/>
    <w:rsid w:val="007A23CC"/>
    <w:rsid w:val="007A28E2"/>
    <w:rsid w:val="007A48DD"/>
    <w:rsid w:val="007C07FA"/>
    <w:rsid w:val="007C3740"/>
    <w:rsid w:val="007C4FD7"/>
    <w:rsid w:val="007C6C7E"/>
    <w:rsid w:val="007D20AC"/>
    <w:rsid w:val="007F3A0F"/>
    <w:rsid w:val="007F7F93"/>
    <w:rsid w:val="00810211"/>
    <w:rsid w:val="008140BF"/>
    <w:rsid w:val="00820B5E"/>
    <w:rsid w:val="00830E8D"/>
    <w:rsid w:val="00833890"/>
    <w:rsid w:val="00833B07"/>
    <w:rsid w:val="00835636"/>
    <w:rsid w:val="00842CF1"/>
    <w:rsid w:val="00843350"/>
    <w:rsid w:val="00845434"/>
    <w:rsid w:val="008524BD"/>
    <w:rsid w:val="008567B6"/>
    <w:rsid w:val="00856A72"/>
    <w:rsid w:val="00861625"/>
    <w:rsid w:val="00866C5E"/>
    <w:rsid w:val="00871A8B"/>
    <w:rsid w:val="00871EF4"/>
    <w:rsid w:val="00874727"/>
    <w:rsid w:val="008872A9"/>
    <w:rsid w:val="008945FC"/>
    <w:rsid w:val="008A04FF"/>
    <w:rsid w:val="008A2720"/>
    <w:rsid w:val="008A3812"/>
    <w:rsid w:val="008A7B4C"/>
    <w:rsid w:val="008B4B25"/>
    <w:rsid w:val="008B75AE"/>
    <w:rsid w:val="008C2807"/>
    <w:rsid w:val="008C76EA"/>
    <w:rsid w:val="008D7374"/>
    <w:rsid w:val="008E0AE7"/>
    <w:rsid w:val="008E58F2"/>
    <w:rsid w:val="008E732B"/>
    <w:rsid w:val="008F1EC6"/>
    <w:rsid w:val="008F24D7"/>
    <w:rsid w:val="008F4C98"/>
    <w:rsid w:val="008F59D1"/>
    <w:rsid w:val="008F661E"/>
    <w:rsid w:val="008F6E7A"/>
    <w:rsid w:val="00901C2C"/>
    <w:rsid w:val="00916E0F"/>
    <w:rsid w:val="00941F36"/>
    <w:rsid w:val="00947422"/>
    <w:rsid w:val="00951D22"/>
    <w:rsid w:val="0095742E"/>
    <w:rsid w:val="00963868"/>
    <w:rsid w:val="00963DE3"/>
    <w:rsid w:val="00964518"/>
    <w:rsid w:val="009845FF"/>
    <w:rsid w:val="009902BD"/>
    <w:rsid w:val="0099334A"/>
    <w:rsid w:val="00997942"/>
    <w:rsid w:val="009A1F68"/>
    <w:rsid w:val="009A4F9B"/>
    <w:rsid w:val="009A65E3"/>
    <w:rsid w:val="009B08F0"/>
    <w:rsid w:val="009B17DE"/>
    <w:rsid w:val="009B43AB"/>
    <w:rsid w:val="009B58B5"/>
    <w:rsid w:val="009B705A"/>
    <w:rsid w:val="009B720B"/>
    <w:rsid w:val="009C34B1"/>
    <w:rsid w:val="009D5DCB"/>
    <w:rsid w:val="009D75B9"/>
    <w:rsid w:val="009E619B"/>
    <w:rsid w:val="009E7100"/>
    <w:rsid w:val="009E72F3"/>
    <w:rsid w:val="009F6A9F"/>
    <w:rsid w:val="00A01513"/>
    <w:rsid w:val="00A01F3B"/>
    <w:rsid w:val="00A055D5"/>
    <w:rsid w:val="00A0627B"/>
    <w:rsid w:val="00A06EAA"/>
    <w:rsid w:val="00A156D2"/>
    <w:rsid w:val="00A23B15"/>
    <w:rsid w:val="00A2515C"/>
    <w:rsid w:val="00A25387"/>
    <w:rsid w:val="00A27496"/>
    <w:rsid w:val="00A277AF"/>
    <w:rsid w:val="00A31DDA"/>
    <w:rsid w:val="00A3677C"/>
    <w:rsid w:val="00A400DF"/>
    <w:rsid w:val="00A429CC"/>
    <w:rsid w:val="00A63C5A"/>
    <w:rsid w:val="00A81072"/>
    <w:rsid w:val="00A95332"/>
    <w:rsid w:val="00A9694B"/>
    <w:rsid w:val="00AA5C8B"/>
    <w:rsid w:val="00AB21EE"/>
    <w:rsid w:val="00AB584F"/>
    <w:rsid w:val="00AC0B1D"/>
    <w:rsid w:val="00AD2C4E"/>
    <w:rsid w:val="00AD67A5"/>
    <w:rsid w:val="00AD6894"/>
    <w:rsid w:val="00AE22C6"/>
    <w:rsid w:val="00AE79EF"/>
    <w:rsid w:val="00B01ECF"/>
    <w:rsid w:val="00B03966"/>
    <w:rsid w:val="00B0605E"/>
    <w:rsid w:val="00B138CC"/>
    <w:rsid w:val="00B16A06"/>
    <w:rsid w:val="00B17D77"/>
    <w:rsid w:val="00B255B4"/>
    <w:rsid w:val="00B315A1"/>
    <w:rsid w:val="00B37455"/>
    <w:rsid w:val="00B37F35"/>
    <w:rsid w:val="00B45647"/>
    <w:rsid w:val="00B458C2"/>
    <w:rsid w:val="00B478B2"/>
    <w:rsid w:val="00B47A8D"/>
    <w:rsid w:val="00B52FFE"/>
    <w:rsid w:val="00B57503"/>
    <w:rsid w:val="00B609A5"/>
    <w:rsid w:val="00B61096"/>
    <w:rsid w:val="00B61BAA"/>
    <w:rsid w:val="00B63EB4"/>
    <w:rsid w:val="00B71BE6"/>
    <w:rsid w:val="00B76358"/>
    <w:rsid w:val="00B778C9"/>
    <w:rsid w:val="00B91386"/>
    <w:rsid w:val="00BA1AC1"/>
    <w:rsid w:val="00BA4860"/>
    <w:rsid w:val="00BB6000"/>
    <w:rsid w:val="00BC196A"/>
    <w:rsid w:val="00BD3377"/>
    <w:rsid w:val="00BD7174"/>
    <w:rsid w:val="00BD773E"/>
    <w:rsid w:val="00BE5408"/>
    <w:rsid w:val="00BE70E9"/>
    <w:rsid w:val="00C0214E"/>
    <w:rsid w:val="00C02458"/>
    <w:rsid w:val="00C27091"/>
    <w:rsid w:val="00C34B2C"/>
    <w:rsid w:val="00C363FC"/>
    <w:rsid w:val="00C5080B"/>
    <w:rsid w:val="00C53EB7"/>
    <w:rsid w:val="00C667B9"/>
    <w:rsid w:val="00C66BCB"/>
    <w:rsid w:val="00C67AD2"/>
    <w:rsid w:val="00C74C47"/>
    <w:rsid w:val="00C761DF"/>
    <w:rsid w:val="00C820F0"/>
    <w:rsid w:val="00C85214"/>
    <w:rsid w:val="00C91310"/>
    <w:rsid w:val="00CA2C92"/>
    <w:rsid w:val="00CA40D8"/>
    <w:rsid w:val="00CB550E"/>
    <w:rsid w:val="00CC093A"/>
    <w:rsid w:val="00CC578B"/>
    <w:rsid w:val="00CC5B97"/>
    <w:rsid w:val="00CD01E2"/>
    <w:rsid w:val="00CD6130"/>
    <w:rsid w:val="00CE5BD2"/>
    <w:rsid w:val="00D0036C"/>
    <w:rsid w:val="00D042C3"/>
    <w:rsid w:val="00D0440C"/>
    <w:rsid w:val="00D2029D"/>
    <w:rsid w:val="00D23EDF"/>
    <w:rsid w:val="00D35017"/>
    <w:rsid w:val="00D366B7"/>
    <w:rsid w:val="00D36EFE"/>
    <w:rsid w:val="00D41430"/>
    <w:rsid w:val="00D424D7"/>
    <w:rsid w:val="00D44111"/>
    <w:rsid w:val="00D44B8B"/>
    <w:rsid w:val="00D44CB9"/>
    <w:rsid w:val="00D45993"/>
    <w:rsid w:val="00D64D0A"/>
    <w:rsid w:val="00D669EC"/>
    <w:rsid w:val="00D70BD8"/>
    <w:rsid w:val="00D744CD"/>
    <w:rsid w:val="00D80406"/>
    <w:rsid w:val="00D84371"/>
    <w:rsid w:val="00D91B0E"/>
    <w:rsid w:val="00D92CF5"/>
    <w:rsid w:val="00D9422C"/>
    <w:rsid w:val="00D958CF"/>
    <w:rsid w:val="00DA0131"/>
    <w:rsid w:val="00DA0298"/>
    <w:rsid w:val="00DA4A2D"/>
    <w:rsid w:val="00DB5852"/>
    <w:rsid w:val="00DB7E77"/>
    <w:rsid w:val="00DC2D7D"/>
    <w:rsid w:val="00DC4DA2"/>
    <w:rsid w:val="00DC5078"/>
    <w:rsid w:val="00DC634C"/>
    <w:rsid w:val="00DD64EA"/>
    <w:rsid w:val="00DE2BCD"/>
    <w:rsid w:val="00DF5556"/>
    <w:rsid w:val="00E01D81"/>
    <w:rsid w:val="00E15558"/>
    <w:rsid w:val="00E24752"/>
    <w:rsid w:val="00E35E30"/>
    <w:rsid w:val="00E430EB"/>
    <w:rsid w:val="00E46296"/>
    <w:rsid w:val="00E5132B"/>
    <w:rsid w:val="00E540AF"/>
    <w:rsid w:val="00E54EC0"/>
    <w:rsid w:val="00E63984"/>
    <w:rsid w:val="00E72DF2"/>
    <w:rsid w:val="00E80951"/>
    <w:rsid w:val="00E82803"/>
    <w:rsid w:val="00E82BEF"/>
    <w:rsid w:val="00E839AE"/>
    <w:rsid w:val="00E93CCB"/>
    <w:rsid w:val="00EA2CEE"/>
    <w:rsid w:val="00EA798A"/>
    <w:rsid w:val="00EB29F1"/>
    <w:rsid w:val="00EB3A8B"/>
    <w:rsid w:val="00EB418B"/>
    <w:rsid w:val="00EE0DA4"/>
    <w:rsid w:val="00EF7FAD"/>
    <w:rsid w:val="00F03B33"/>
    <w:rsid w:val="00F04D24"/>
    <w:rsid w:val="00F052FD"/>
    <w:rsid w:val="00F0713D"/>
    <w:rsid w:val="00F07E1C"/>
    <w:rsid w:val="00F105E9"/>
    <w:rsid w:val="00F22823"/>
    <w:rsid w:val="00F23FAC"/>
    <w:rsid w:val="00F303BE"/>
    <w:rsid w:val="00F32604"/>
    <w:rsid w:val="00F3480E"/>
    <w:rsid w:val="00F3616E"/>
    <w:rsid w:val="00F36A3B"/>
    <w:rsid w:val="00F37FA6"/>
    <w:rsid w:val="00F4190F"/>
    <w:rsid w:val="00F42533"/>
    <w:rsid w:val="00F43101"/>
    <w:rsid w:val="00F50158"/>
    <w:rsid w:val="00F5318A"/>
    <w:rsid w:val="00F54661"/>
    <w:rsid w:val="00F62433"/>
    <w:rsid w:val="00F626A6"/>
    <w:rsid w:val="00F62EC9"/>
    <w:rsid w:val="00F64D76"/>
    <w:rsid w:val="00F663CE"/>
    <w:rsid w:val="00F668A3"/>
    <w:rsid w:val="00F72DAC"/>
    <w:rsid w:val="00F80462"/>
    <w:rsid w:val="00F87501"/>
    <w:rsid w:val="00F92C55"/>
    <w:rsid w:val="00F93578"/>
    <w:rsid w:val="00FA073E"/>
    <w:rsid w:val="00FA3FBF"/>
    <w:rsid w:val="00FB2AA8"/>
    <w:rsid w:val="00FB7136"/>
    <w:rsid w:val="00FC3D50"/>
    <w:rsid w:val="00FD0007"/>
    <w:rsid w:val="00FD21EB"/>
    <w:rsid w:val="00FD256F"/>
    <w:rsid w:val="00FE0FFE"/>
    <w:rsid w:val="00FE21B9"/>
    <w:rsid w:val="00FE3096"/>
    <w:rsid w:val="00FE34E6"/>
    <w:rsid w:val="00FF3D8F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">
    <w:name w:val="Знак Знак5"/>
    <w:locked/>
    <w:rsid w:val="000771FC"/>
  </w:style>
  <w:style w:type="table" w:styleId="afa">
    <w:name w:val="Table Grid"/>
    <w:basedOn w:val="a1"/>
    <w:rsid w:val="000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7F7F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">
    <w:name w:val="Знак Знак5"/>
    <w:locked/>
    <w:rsid w:val="000771FC"/>
  </w:style>
  <w:style w:type="table" w:styleId="afa">
    <w:name w:val="Table Grid"/>
    <w:basedOn w:val="a1"/>
    <w:rsid w:val="000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7F7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7643-3765-4A32-8300-FF28778E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ГаврилинаЕН</cp:lastModifiedBy>
  <cp:revision>4</cp:revision>
  <cp:lastPrinted>2025-01-17T13:36:00Z</cp:lastPrinted>
  <dcterms:created xsi:type="dcterms:W3CDTF">2025-01-17T13:22:00Z</dcterms:created>
  <dcterms:modified xsi:type="dcterms:W3CDTF">2025-01-27T12:25:00Z</dcterms:modified>
</cp:coreProperties>
</file>