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ТУЛЬСКОЙ ОБЛАСТИ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февраля 2013 г. N 60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СВЕДЕНИЙ О ДОХОДАХ, ОБ ИМУЩЕСТВЕ И ОБЯЗАТЕЛЬСТВАХ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ИМУЩЕСТВЕННОГО ХАРАКТЕРА, </w:t>
      </w: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ЛИЦАМИ,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ПОСТУПАЮЩИМИ</w:t>
      </w:r>
      <w:proofErr w:type="gramEnd"/>
      <w:r>
        <w:rPr>
          <w:rFonts w:ascii="Calibri" w:hAnsi="Calibri" w:cs="Calibri"/>
          <w:b/>
          <w:bCs/>
        </w:rPr>
        <w:t xml:space="preserve"> НА ДОЛЖНОСТЬ РУКОВОДИТЕЛЯ ГОСУДАРСТВЕННОГО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 ТУЛЬСКОЙ ОБЛАСТИ, И РУКОВОДИТЕЛЯМИ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УЧРЕЖДЕНИЙ ТУЛЬСКОЙ ОБЛАСТИ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на основании </w:t>
      </w:r>
      <w:hyperlink r:id="rId6" w:history="1">
        <w:r>
          <w:rPr>
            <w:rFonts w:ascii="Calibri" w:hAnsi="Calibri" w:cs="Calibri"/>
            <w:color w:val="0000FF"/>
          </w:rPr>
          <w:t>статьи 34</w:t>
        </w:r>
      </w:hyperlink>
      <w:r>
        <w:rPr>
          <w:rFonts w:ascii="Calibri" w:hAnsi="Calibri" w:cs="Calibri"/>
        </w:rPr>
        <w:t xml:space="preserve"> Устава (Основного Закона) Тульской области правительство Тульской области постановляет: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руководителя государственного учреждения Тульской области, и руководителями государственных учреждений Тульской области (приложение).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Постановление вступает в силу со дня опубликования.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губернатора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 - председатель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Тульской области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Ю.М.АНДРИАНОВ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области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26.02.2013 N 60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ПОЛОЖЕНИЕ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ДОХОДАХ, ОБ ИМУЩЕСТВЕ И ОБЯЗАТЕЛЬСТВАХ </w:t>
      </w:r>
      <w:proofErr w:type="gramStart"/>
      <w:r>
        <w:rPr>
          <w:rFonts w:ascii="Calibri" w:hAnsi="Calibri" w:cs="Calibri"/>
          <w:b/>
          <w:bCs/>
        </w:rPr>
        <w:t>ИМУЩЕСТВЕННОГО</w:t>
      </w:r>
      <w:proofErr w:type="gramEnd"/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ХАРАКТЕРА, </w:t>
      </w: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ЛИЦАМИ, ПОСТУПАЮЩИМИ НА ДОЛЖНОСТЬ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РУКОВОДИТЕЛЯ ГОСУДАРСТВЕННОГО УЧРЕЖДЕНИЯ ТУЛЬСКОЙ ОБЛАСТИ,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РУКОВОДИТЕЛЯМИ ГОСУДАРСТВЕННЫХ УЧРЕЖДЕНИЙ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 (далее - проверка), представляемых в порядке, установленном правительством Тульской области: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лицами, поступающими на должность руководителя государственного учреждения Тульской области (далее - претенденты);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руководителями государственных учреждений Тульской области (далее - руководители).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Проверка осуществляется главным управлением государственной службы и кадров аппарата правительства Тульской области (далее - кадровая служба) по решению первого заместителя губернатора Тульской области - председателя правительства Тульской области или заместителя губернатора Тульской области - руководителя аппарата правительства Тульской области - начальника главного управления государственной службы и кадров аппарата правительства Тульской области (далее - лицо, принявшее решение о проведении проверки).</w:t>
      </w:r>
      <w:proofErr w:type="gramEnd"/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принимается отдельно в отношении каждого претендента или руководителя и оформляется в письменной форме.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работниками подразделения кадровой службы по профилактике коррупционных и иных правонарушений либо должностными лицами кадровой службы, ответственными за работу по профилактике коррупционных и иных правонарушений;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Общественной палатой Российской Федерации и Общественной палатой Тульской области;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общероссийскими и региональными средствами массовой информации.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Информация анонимного характера не может служить основанием для проверки.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проведении проверки.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Кадровая служба осуществляет проверку самостоятельно.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осуществлении проверки должностные лица кадровой службы вправе: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беседу с претендентом или руководителем;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изучать представленные претендентом или руководителем сведения о доходах, об имуществе и обязательствах имущественного характера и дополнительные материалы;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получать от претендента или руководителя пояснения по представленным им сведениям о доходах, об имуществе и обязательствах имущественного характера и материалам;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8"/>
      <w:bookmarkEnd w:id="4"/>
      <w:proofErr w:type="gramStart"/>
      <w:r>
        <w:rPr>
          <w:rFonts w:ascii="Calibri" w:hAnsi="Calibri" w:cs="Calibri"/>
        </w:rPr>
        <w:t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имеющихся у них сведениях о доходах, об имуществе и обязательствах имущественного характера претендента или руководителя, его супруги (супруга) и несовершеннолетних детей;</w:t>
      </w:r>
      <w:proofErr w:type="gramEnd"/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наводить справки у физических лиц и получать от них информацию с их согласия.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запросе, предусмотренном </w:t>
      </w:r>
      <w:hyperlink w:anchor="Par58" w:history="1">
        <w:r>
          <w:rPr>
            <w:rFonts w:ascii="Calibri" w:hAnsi="Calibri" w:cs="Calibri"/>
            <w:color w:val="0000FF"/>
          </w:rPr>
          <w:t>подпунктом "г" пункта 7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нормативный правовой акт, на основании которого направляется запрос;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фамилия, имя, отчество, дата и место рождения, место регистрации, жительства и (или) пребывания, должность и место работы (службы) претендента или руководителя, его супруги (супруга),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и объем сведений, подлежащих проверке;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представления запрашиваемых сведений;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фамилия, инициалы и номер телефона лица, подготовившего запрос;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необходимые сведения.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Лицо, принявшее решение о проведении проверки, обеспечивает: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уведомление в письменной форме руководителя о начале в отношении его проверки и разъяснение ему содержания </w:t>
      </w:r>
      <w:hyperlink w:anchor="Par70" w:history="1">
        <w:r>
          <w:rPr>
            <w:rFonts w:ascii="Calibri" w:hAnsi="Calibri" w:cs="Calibri"/>
            <w:color w:val="0000FF"/>
          </w:rPr>
          <w:t>подпункта "б"</w:t>
        </w:r>
      </w:hyperlink>
      <w:r>
        <w:rPr>
          <w:rFonts w:ascii="Calibri" w:hAnsi="Calibri" w:cs="Calibri"/>
        </w:rPr>
        <w:t xml:space="preserve"> настоящего пункта в течение двух рабочих дней со дня получения соответствующего решения;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0"/>
      <w:bookmarkEnd w:id="5"/>
      <w:r>
        <w:rPr>
          <w:rFonts w:ascii="Calibri" w:hAnsi="Calibri" w:cs="Calibri"/>
        </w:rPr>
        <w:t>б) проведение в случае обращения руководителя беседы с ним, в ходе которой он должен быть проинформирован о том, какие представляемые им сведения в соответствии с настоящим Положением подлежат проверке, в течение семи рабочих дней со дня обращения руководителя, а при наличии уважительной причины - в срок, согласованный с руководителем.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 окончании проверки кадровая служба обязана ознакомить руководителя с результатами проверки.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>11. Руководитель вправе: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давать пояснения в письменной форме в ходе проверки, а также по результатам проверки;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обращаться к лицу, принявшему решение о проведении проверки, с подлежащим удовлетворению ходатайством о проведении с ним беседы по вопросам, указанным в </w:t>
      </w:r>
      <w:hyperlink w:anchor="Par70" w:history="1">
        <w:r>
          <w:rPr>
            <w:rFonts w:ascii="Calibri" w:hAnsi="Calibri" w:cs="Calibri"/>
            <w:color w:val="0000FF"/>
          </w:rPr>
          <w:t>подпункте "б" пункта 9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Пояснения, указанные в </w:t>
      </w:r>
      <w:hyperlink w:anchor="Par72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проверки.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 результатам проверки кадровая служба направляет учредителю государственного учреждения Тульской области, а также лицу, принявшему решение о проведении проверки, доклад.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Учредитель государственного учреждения Тульской области, рассмотрев доклад, принимает одно из следующих решений: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назначении претендента на должность руководителя государственного учреждения Тульской области;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отказе претенденту в назначении на должность руководителя государственного учреждения Тульской области;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отсутствии оснований для применения к руководителю мер юридической ответственности;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применении к руководителю мер юридической ответственности.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претендента или руководителя, в отношении которых проводилась проверка, органам, указанным в </w:t>
      </w:r>
      <w:hyperlink w:anchor="Par45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Материалы проверки хранятся в кадровой службе в течение трех лет со дня ее окончания, после чего передаются в архив.</w:t>
      </w: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4B11" w:rsidRDefault="00FA4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4B11" w:rsidRDefault="00FA4B1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D254D" w:rsidRDefault="007D254D"/>
    <w:sectPr w:rsidR="007D254D" w:rsidSect="00FC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11"/>
    <w:rsid w:val="007D254D"/>
    <w:rsid w:val="00FA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DC71B5C6B41741C6AF18B6E23E4E14FA71C0AD22E86F478067C8BCF3913ECA7AAAC275380972a9I5O" TargetMode="External"/><Relationship Id="rId5" Type="http://schemas.openxmlformats.org/officeDocument/2006/relationships/hyperlink" Target="consultantplus://offline/ref=7FDC71B5C6B41741C6AF06BBF452101FFC7F98A926E06C13DA3893E1A498349D3DE59B377C047694a4I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Николай Александрович</dc:creator>
  <cp:keywords/>
  <dc:description/>
  <cp:lastModifiedBy/>
  <cp:revision>1</cp:revision>
  <dcterms:created xsi:type="dcterms:W3CDTF">2014-12-05T14:08:00Z</dcterms:created>
</cp:coreProperties>
</file>